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Порядок</w:t>
      </w:r>
      <w:r w:rsidRPr="00334B64">
        <w:rPr>
          <w:rFonts w:ascii="Times New Roman" w:eastAsia="Times New Roman" w:hAnsi="Times New Roman" w:cs="Times New Roman"/>
          <w:bCs/>
          <w:color w:val="000000"/>
          <w:sz w:val="24"/>
          <w:szCs w:val="24"/>
          <w:lang w:eastAsia="ru-RU"/>
        </w:rPr>
        <w:br/>
        <w:t>проведения государственной итоговой аттестации по образовательным программам основного общего образования</w:t>
      </w:r>
      <w:r w:rsidRPr="00334B64">
        <w:rPr>
          <w:rFonts w:ascii="Times New Roman" w:eastAsia="Times New Roman" w:hAnsi="Times New Roman" w:cs="Times New Roman"/>
          <w:bCs/>
          <w:color w:val="000000"/>
          <w:sz w:val="24"/>
          <w:szCs w:val="24"/>
          <w:lang w:eastAsia="ru-RU"/>
        </w:rPr>
        <w:br/>
        <w:t>(утв. </w:t>
      </w:r>
      <w:hyperlink r:id="rId5" w:history="1">
        <w:r w:rsidRPr="00334B64">
          <w:rPr>
            <w:rFonts w:ascii="Times New Roman" w:eastAsia="Times New Roman" w:hAnsi="Times New Roman" w:cs="Times New Roman"/>
            <w:bCs/>
            <w:color w:val="3272C0"/>
            <w:sz w:val="24"/>
            <w:szCs w:val="24"/>
            <w:u w:val="single"/>
            <w:lang w:eastAsia="ru-RU"/>
          </w:rPr>
          <w:t>приказом</w:t>
        </w:r>
      </w:hyperlink>
      <w:r w:rsidRPr="00334B64">
        <w:rPr>
          <w:rFonts w:ascii="Times New Roman" w:eastAsia="Times New Roman" w:hAnsi="Times New Roman" w:cs="Times New Roman"/>
          <w:bCs/>
          <w:color w:val="000000"/>
          <w:sz w:val="24"/>
          <w:szCs w:val="24"/>
          <w:lang w:eastAsia="ru-RU"/>
        </w:rPr>
        <w:t> Министерства образования и науки РФ от 25 декабря 2013 г. N 1394)</w:t>
      </w:r>
    </w:p>
    <w:p w:rsidR="00E42939" w:rsidRPr="00334B64" w:rsidRDefault="00E42939" w:rsidP="00E42939">
      <w:pPr>
        <w:spacing w:after="0" w:line="240" w:lineRule="auto"/>
        <w:outlineLvl w:val="3"/>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С изменениями и дополнениями от:</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15 мая, 30 июля 2014 г., 16 января, 7 июля, 3 декабря 2015 г</w:t>
      </w:r>
      <w:r w:rsidRPr="00375DB9">
        <w:rPr>
          <w:rFonts w:ascii="Times New Roman" w:eastAsia="Times New Roman" w:hAnsi="Times New Roman" w:cs="Times New Roman"/>
          <w:b/>
          <w:bCs/>
          <w:color w:val="000000"/>
          <w:sz w:val="24"/>
          <w:szCs w:val="24"/>
          <w:lang w:eastAsia="ru-RU"/>
        </w:rPr>
        <w:t>., 24 марта 2016 г</w:t>
      </w:r>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I. Общие положения</w:t>
      </w:r>
      <w:bookmarkStart w:id="0" w:name="_GoBack"/>
      <w:bookmarkEnd w:id="0"/>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6" w:anchor="block_119" w:history="1">
        <w:r w:rsidRPr="00334B64">
          <w:rPr>
            <w:rFonts w:ascii="Times New Roman" w:eastAsia="Times New Roman" w:hAnsi="Times New Roman" w:cs="Times New Roman"/>
            <w:bCs/>
            <w:color w:val="3272C0"/>
            <w:sz w:val="24"/>
            <w:szCs w:val="24"/>
            <w:u w:val="single"/>
            <w:lang w:eastAsia="ru-RU"/>
          </w:rPr>
          <w:t>*(1)</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7" w:anchor="block_1001"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4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8" w:anchor="block_7"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5. ГИА по всем учебным предметам, указанным в </w:t>
      </w:r>
      <w:hyperlink r:id="rId9" w:anchor="block_7" w:history="1">
        <w:r w:rsidRPr="00334B64">
          <w:rPr>
            <w:rFonts w:ascii="Times New Roman" w:eastAsia="Times New Roman" w:hAnsi="Times New Roman" w:cs="Times New Roman"/>
            <w:bCs/>
            <w:color w:val="3272C0"/>
            <w:sz w:val="24"/>
            <w:szCs w:val="24"/>
            <w:u w:val="single"/>
            <w:lang w:eastAsia="ru-RU"/>
          </w:rPr>
          <w:t>пункте 4</w:t>
        </w:r>
      </w:hyperlink>
      <w:r w:rsidRPr="00334B64">
        <w:rPr>
          <w:rFonts w:ascii="Times New Roman" w:eastAsia="Times New Roman" w:hAnsi="Times New Roman" w:cs="Times New Roman"/>
          <w:bCs/>
          <w:color w:val="000000"/>
          <w:sz w:val="24"/>
          <w:szCs w:val="24"/>
          <w:lang w:eastAsia="ru-RU"/>
        </w:rPr>
        <w:t> настоящего Порядка (за исключением иностранных языков, а также родного языка и родной литературы), проводится на русском языке.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10" w:anchor="block_1" w:history="1">
        <w:r w:rsidRPr="00334B64">
          <w:rPr>
            <w:rFonts w:ascii="Times New Roman" w:eastAsia="Times New Roman" w:hAnsi="Times New Roman" w:cs="Times New Roman"/>
            <w:bCs/>
            <w:color w:val="3272C0"/>
            <w:sz w:val="24"/>
            <w:szCs w:val="24"/>
            <w:u w:val="single"/>
            <w:lang w:eastAsia="ru-RU"/>
          </w:rPr>
          <w:t>федеральный перечень</w:t>
        </w:r>
      </w:hyperlink>
      <w:r w:rsidRPr="00334B64">
        <w:rPr>
          <w:rFonts w:ascii="Times New Roman" w:eastAsia="Times New Roman" w:hAnsi="Times New Roman" w:cs="Times New Roman"/>
          <w:bCs/>
          <w:color w:val="000000"/>
          <w:sz w:val="24"/>
          <w:szCs w:val="24"/>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r:id="rId11" w:anchor="block_120" w:history="1">
        <w:r w:rsidRPr="00334B64">
          <w:rPr>
            <w:rFonts w:ascii="Times New Roman" w:eastAsia="Times New Roman" w:hAnsi="Times New Roman" w:cs="Times New Roman"/>
            <w:bCs/>
            <w:color w:val="3272C0"/>
            <w:sz w:val="24"/>
            <w:szCs w:val="24"/>
            <w:u w:val="single"/>
            <w:lang w:eastAsia="ru-RU"/>
          </w:rPr>
          <w:t>*(2)</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II. Формы проведения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7. ГИА проводится:</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2" w:anchor="block_1002"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7 июля 2015 г. N 692 в подпункт "а" внесены изменения, </w:t>
      </w:r>
      <w:hyperlink r:id="rId13" w:anchor="block_2" w:history="1">
        <w:r w:rsidR="00E42939" w:rsidRPr="00334B64">
          <w:rPr>
            <w:rFonts w:ascii="Times New Roman" w:eastAsia="Times New Roman" w:hAnsi="Times New Roman" w:cs="Times New Roman"/>
            <w:bCs/>
            <w:color w:val="3272C0"/>
            <w:sz w:val="24"/>
            <w:szCs w:val="24"/>
            <w:u w:val="single"/>
            <w:lang w:eastAsia="ru-RU"/>
          </w:rPr>
          <w:t>вступающие в силу</w:t>
        </w:r>
      </w:hyperlink>
      <w:r w:rsidR="00E42939" w:rsidRPr="00334B64">
        <w:rPr>
          <w:rFonts w:ascii="Times New Roman" w:eastAsia="Times New Roman" w:hAnsi="Times New Roman" w:cs="Times New Roman"/>
          <w:bCs/>
          <w:color w:val="464C55"/>
          <w:sz w:val="24"/>
          <w:szCs w:val="24"/>
          <w:lang w:eastAsia="ru-RU"/>
        </w:rPr>
        <w:t> с 1 сентября 2015 г.</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4" w:anchor="block_11" w:history="1">
        <w:r w:rsidR="00E42939" w:rsidRPr="00334B64">
          <w:rPr>
            <w:rFonts w:ascii="Times New Roman" w:eastAsia="Times New Roman" w:hAnsi="Times New Roman" w:cs="Times New Roman"/>
            <w:bCs/>
            <w:color w:val="3272C0"/>
            <w:sz w:val="24"/>
            <w:szCs w:val="24"/>
            <w:u w:val="single"/>
            <w:lang w:eastAsia="ru-RU"/>
          </w:rPr>
          <w:t>См. текст подпункта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15" w:anchor="block_121" w:history="1">
        <w:r w:rsidRPr="00334B64">
          <w:rPr>
            <w:rFonts w:ascii="Times New Roman" w:eastAsia="Times New Roman" w:hAnsi="Times New Roman" w:cs="Times New Roman"/>
            <w:bCs/>
            <w:color w:val="3272C0"/>
            <w:sz w:val="24"/>
            <w:szCs w:val="24"/>
            <w:u w:val="single"/>
            <w:lang w:eastAsia="ru-RU"/>
          </w:rPr>
          <w:t>*(3)</w:t>
        </w:r>
      </w:hyperlink>
      <w:r w:rsidRPr="00334B64">
        <w:rPr>
          <w:rFonts w:ascii="Times New Roman" w:eastAsia="Times New Roman" w:hAnsi="Times New Roman" w:cs="Times New Roman"/>
          <w:bCs/>
          <w:color w:val="000000"/>
          <w:sz w:val="24"/>
          <w:szCs w:val="24"/>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E42939" w:rsidRPr="00334B64" w:rsidRDefault="00E42939" w:rsidP="00E42939">
      <w:pPr>
        <w:spacing w:after="0" w:line="240" w:lineRule="auto"/>
        <w:outlineLvl w:val="3"/>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ГАРАНТ:</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См. </w:t>
      </w:r>
      <w:hyperlink r:id="rId16" w:anchor="block_40" w:history="1">
        <w:r w:rsidRPr="00334B64">
          <w:rPr>
            <w:rFonts w:ascii="Times New Roman" w:eastAsia="Times New Roman" w:hAnsi="Times New Roman" w:cs="Times New Roman"/>
            <w:bCs/>
            <w:color w:val="3272C0"/>
            <w:sz w:val="24"/>
            <w:szCs w:val="24"/>
            <w:u w:val="single"/>
            <w:lang w:eastAsia="ru-RU"/>
          </w:rPr>
          <w:t>Методические рекомендации</w:t>
        </w:r>
      </w:hyperlink>
      <w:r w:rsidRPr="00334B64">
        <w:rPr>
          <w:rFonts w:ascii="Times New Roman" w:eastAsia="Times New Roman" w:hAnsi="Times New Roman" w:cs="Times New Roman"/>
          <w:bCs/>
          <w:color w:val="000000"/>
          <w:sz w:val="24"/>
          <w:szCs w:val="24"/>
          <w:lang w:eastAsia="ru-RU"/>
        </w:rPr>
        <w:t>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17" w:history="1">
        <w:r w:rsidRPr="00334B64">
          <w:rPr>
            <w:rFonts w:ascii="Times New Roman" w:eastAsia="Times New Roman" w:hAnsi="Times New Roman" w:cs="Times New Roman"/>
            <w:bCs/>
            <w:color w:val="3272C0"/>
            <w:sz w:val="24"/>
            <w:szCs w:val="24"/>
            <w:u w:val="single"/>
            <w:lang w:eastAsia="ru-RU"/>
          </w:rPr>
          <w:t>письмом</w:t>
        </w:r>
      </w:hyperlink>
      <w:r w:rsidRPr="00334B64">
        <w:rPr>
          <w:rFonts w:ascii="Times New Roman" w:eastAsia="Times New Roman" w:hAnsi="Times New Roman" w:cs="Times New Roman"/>
          <w:bCs/>
          <w:color w:val="000000"/>
          <w:sz w:val="24"/>
          <w:szCs w:val="24"/>
          <w:lang w:eastAsia="ru-RU"/>
        </w:rPr>
        <w:t> Рособрнадзора от 25 февраля 2015 г. N 02-60</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8" w:anchor="block_1"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3 декабря 2015 г. N 1401 в подпункт "б"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9" w:anchor="block_12" w:history="1">
        <w:r w:rsidR="00E42939" w:rsidRPr="00334B64">
          <w:rPr>
            <w:rFonts w:ascii="Times New Roman" w:eastAsia="Times New Roman" w:hAnsi="Times New Roman" w:cs="Times New Roman"/>
            <w:bCs/>
            <w:color w:val="3272C0"/>
            <w:sz w:val="24"/>
            <w:szCs w:val="24"/>
            <w:u w:val="single"/>
            <w:lang w:eastAsia="ru-RU"/>
          </w:rPr>
          <w:t>См. текст подпункта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20" w:anchor="block_122" w:history="1">
        <w:r w:rsidRPr="00334B64">
          <w:rPr>
            <w:rFonts w:ascii="Times New Roman" w:eastAsia="Times New Roman" w:hAnsi="Times New Roman" w:cs="Times New Roman"/>
            <w:bCs/>
            <w:color w:val="3272C0"/>
            <w:sz w:val="24"/>
            <w:szCs w:val="24"/>
            <w:u w:val="single"/>
            <w:lang w:eastAsia="ru-RU"/>
          </w:rPr>
          <w:t>*(4)</w:t>
        </w:r>
      </w:hyperlink>
      <w:r w:rsidRPr="00334B64">
        <w:rPr>
          <w:rFonts w:ascii="Times New Roman" w:eastAsia="Times New Roman" w:hAnsi="Times New Roman" w:cs="Times New Roman"/>
          <w:bCs/>
          <w:color w:val="000000"/>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8. Для обучающихся, указанных в </w:t>
      </w:r>
      <w:hyperlink r:id="rId21" w:anchor="block_12" w:history="1">
        <w:r w:rsidRPr="00334B64">
          <w:rPr>
            <w:rFonts w:ascii="Times New Roman" w:eastAsia="Times New Roman" w:hAnsi="Times New Roman" w:cs="Times New Roman"/>
            <w:bCs/>
            <w:color w:val="3272C0"/>
            <w:sz w:val="24"/>
            <w:szCs w:val="24"/>
            <w:u w:val="single"/>
            <w:lang w:eastAsia="ru-RU"/>
          </w:rPr>
          <w:t>подпункте "б" пункта 7</w:t>
        </w:r>
      </w:hyperlink>
      <w:r w:rsidRPr="00334B64">
        <w:rPr>
          <w:rFonts w:ascii="Times New Roman" w:eastAsia="Times New Roman" w:hAnsi="Times New Roman" w:cs="Times New Roman"/>
          <w:bCs/>
          <w:color w:val="000000"/>
          <w:sz w:val="24"/>
          <w:szCs w:val="24"/>
          <w:lang w:eastAsia="ru-RU"/>
        </w:rPr>
        <w:t> настоящего Порядка, ГИА по отдельным учебным предметам по их желанию проводится в форме ОГЭ.</w:t>
      </w:r>
    </w:p>
    <w:p w:rsidR="00E42939" w:rsidRPr="00334B64" w:rsidRDefault="00E42939" w:rsidP="00E42939">
      <w:pPr>
        <w:spacing w:after="0" w:line="240" w:lineRule="auto"/>
        <w:outlineLvl w:val="3"/>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ГАРАНТ:</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См. </w:t>
      </w:r>
      <w:hyperlink r:id="rId22" w:anchor="block_392" w:history="1">
        <w:r w:rsidRPr="00334B64">
          <w:rPr>
            <w:rFonts w:ascii="Times New Roman" w:eastAsia="Times New Roman" w:hAnsi="Times New Roman" w:cs="Times New Roman"/>
            <w:bCs/>
            <w:color w:val="3272C0"/>
            <w:sz w:val="24"/>
            <w:szCs w:val="24"/>
            <w:u w:val="single"/>
            <w:lang w:eastAsia="ru-RU"/>
          </w:rPr>
          <w:t>Методические рекомендации</w:t>
        </w:r>
      </w:hyperlink>
      <w:r w:rsidRPr="00334B64">
        <w:rPr>
          <w:rFonts w:ascii="Times New Roman" w:eastAsia="Times New Roman" w:hAnsi="Times New Roman" w:cs="Times New Roman"/>
          <w:bCs/>
          <w:color w:val="000000"/>
          <w:sz w:val="24"/>
          <w:szCs w:val="24"/>
          <w:lang w:eastAsia="ru-RU"/>
        </w:rPr>
        <w:t>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23" w:history="1">
        <w:r w:rsidRPr="00334B64">
          <w:rPr>
            <w:rFonts w:ascii="Times New Roman" w:eastAsia="Times New Roman" w:hAnsi="Times New Roman" w:cs="Times New Roman"/>
            <w:bCs/>
            <w:color w:val="3272C0"/>
            <w:sz w:val="24"/>
            <w:szCs w:val="24"/>
            <w:u w:val="single"/>
            <w:lang w:eastAsia="ru-RU"/>
          </w:rPr>
          <w:t>письмом</w:t>
        </w:r>
      </w:hyperlink>
      <w:r w:rsidRPr="00334B64">
        <w:rPr>
          <w:rFonts w:ascii="Times New Roman" w:eastAsia="Times New Roman" w:hAnsi="Times New Roman" w:cs="Times New Roman"/>
          <w:bCs/>
          <w:color w:val="000000"/>
          <w:sz w:val="24"/>
          <w:szCs w:val="24"/>
          <w:lang w:eastAsia="ru-RU"/>
        </w:rPr>
        <w:t> Рособрнадзора от 25 февраля 2015 г. N 02-60</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III. Участники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24" w:anchor="block_2"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16 января 2015 г. N 10 в пункт 9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25" w:anchor="block_17"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Выбранные обучающимся учебные предметы, форма (формы) ГИА (для обучающихся в случае, указанном в </w:t>
      </w:r>
      <w:hyperlink r:id="rId26" w:anchor="block_15" w:history="1">
        <w:r w:rsidRPr="00334B64">
          <w:rPr>
            <w:rFonts w:ascii="Times New Roman" w:eastAsia="Times New Roman" w:hAnsi="Times New Roman" w:cs="Times New Roman"/>
            <w:bCs/>
            <w:color w:val="3272C0"/>
            <w:sz w:val="24"/>
            <w:szCs w:val="24"/>
            <w:u w:val="single"/>
            <w:lang w:eastAsia="ru-RU"/>
          </w:rPr>
          <w:t>пункте 8</w:t>
        </w:r>
      </w:hyperlink>
      <w:r w:rsidRPr="00334B64">
        <w:rPr>
          <w:rFonts w:ascii="Times New Roman" w:eastAsia="Times New Roman" w:hAnsi="Times New Roman" w:cs="Times New Roman"/>
          <w:bCs/>
          <w:color w:val="000000"/>
          <w:sz w:val="24"/>
          <w:szCs w:val="24"/>
          <w:lang w:eastAsia="ru-RU"/>
        </w:rPr>
        <w:t> настоящего Порядка) и язык, на котором он планирует сдавать экзамены (для обучающихся, указанных в </w:t>
      </w:r>
      <w:hyperlink r:id="rId27" w:anchor="block_9" w:history="1">
        <w:r w:rsidRPr="00334B64">
          <w:rPr>
            <w:rFonts w:ascii="Times New Roman" w:eastAsia="Times New Roman" w:hAnsi="Times New Roman" w:cs="Times New Roman"/>
            <w:bCs/>
            <w:color w:val="3272C0"/>
            <w:sz w:val="24"/>
            <w:szCs w:val="24"/>
            <w:u w:val="single"/>
            <w:lang w:eastAsia="ru-RU"/>
          </w:rPr>
          <w:t>пункте 6</w:t>
        </w:r>
      </w:hyperlink>
      <w:r w:rsidRPr="00334B64">
        <w:rPr>
          <w:rFonts w:ascii="Times New Roman" w:eastAsia="Times New Roman" w:hAnsi="Times New Roman" w:cs="Times New Roman"/>
          <w:bCs/>
          <w:color w:val="000000"/>
          <w:sz w:val="24"/>
          <w:szCs w:val="24"/>
          <w:lang w:eastAsia="ru-RU"/>
        </w:rPr>
        <w:t> настоящего Порядка), указываются им в заявлении, которое он подает в образовательную организацию до 1 марта.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28" w:anchor="block_123" w:history="1">
        <w:r w:rsidRPr="00334B64">
          <w:rPr>
            <w:rFonts w:ascii="Times New Roman" w:eastAsia="Times New Roman" w:hAnsi="Times New Roman" w:cs="Times New Roman"/>
            <w:bCs/>
            <w:color w:val="3272C0"/>
            <w:sz w:val="24"/>
            <w:szCs w:val="24"/>
            <w:u w:val="single"/>
            <w:lang w:eastAsia="ru-RU"/>
          </w:rPr>
          <w:t>*(5)</w:t>
        </w:r>
      </w:hyperlink>
      <w:r w:rsidRPr="00334B64">
        <w:rPr>
          <w:rFonts w:ascii="Times New Roman" w:eastAsia="Times New Roman" w:hAnsi="Times New Roman" w:cs="Times New Roman"/>
          <w:bCs/>
          <w:color w:val="000000"/>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29" w:anchor="block_1003"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7 июля 2015 г. N 692 в пункт 10 внесены изменения, </w:t>
      </w:r>
      <w:hyperlink r:id="rId30" w:anchor="block_2" w:history="1">
        <w:r w:rsidR="00E42939" w:rsidRPr="00334B64">
          <w:rPr>
            <w:rFonts w:ascii="Times New Roman" w:eastAsia="Times New Roman" w:hAnsi="Times New Roman" w:cs="Times New Roman"/>
            <w:bCs/>
            <w:color w:val="3272C0"/>
            <w:sz w:val="24"/>
            <w:szCs w:val="24"/>
            <w:u w:val="single"/>
            <w:lang w:eastAsia="ru-RU"/>
          </w:rPr>
          <w:t>вступающие в силу</w:t>
        </w:r>
      </w:hyperlink>
      <w:r w:rsidR="00E42939" w:rsidRPr="00334B64">
        <w:rPr>
          <w:rFonts w:ascii="Times New Roman" w:eastAsia="Times New Roman" w:hAnsi="Times New Roman" w:cs="Times New Roman"/>
          <w:bCs/>
          <w:color w:val="464C55"/>
          <w:sz w:val="24"/>
          <w:szCs w:val="24"/>
          <w:lang w:eastAsia="ru-RU"/>
        </w:rPr>
        <w:t> с 1 сентября 2015 г.</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31" w:anchor="block_18"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32" w:anchor="block_124" w:history="1">
        <w:r w:rsidRPr="00334B64">
          <w:rPr>
            <w:rFonts w:ascii="Times New Roman" w:eastAsia="Times New Roman" w:hAnsi="Times New Roman" w:cs="Times New Roman"/>
            <w:bCs/>
            <w:color w:val="3272C0"/>
            <w:sz w:val="24"/>
            <w:szCs w:val="24"/>
            <w:u w:val="single"/>
            <w:lang w:eastAsia="ru-RU"/>
          </w:rPr>
          <w:t>*(6)</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11. Заявление, указанное в </w:t>
      </w:r>
      <w:hyperlink r:id="rId33" w:anchor="block_17" w:history="1">
        <w:r w:rsidRPr="00334B64">
          <w:rPr>
            <w:rFonts w:ascii="Times New Roman" w:eastAsia="Times New Roman" w:hAnsi="Times New Roman" w:cs="Times New Roman"/>
            <w:bCs/>
            <w:color w:val="3272C0"/>
            <w:sz w:val="24"/>
            <w:szCs w:val="24"/>
            <w:u w:val="single"/>
            <w:lang w:eastAsia="ru-RU"/>
          </w:rPr>
          <w:t>пункте 9</w:t>
        </w:r>
      </w:hyperlink>
      <w:r w:rsidRPr="00334B64">
        <w:rPr>
          <w:rFonts w:ascii="Times New Roman" w:eastAsia="Times New Roman" w:hAnsi="Times New Roman" w:cs="Times New Roman"/>
          <w:bCs/>
          <w:color w:val="000000"/>
          <w:sz w:val="24"/>
          <w:szCs w:val="24"/>
          <w:lang w:eastAsia="ru-RU"/>
        </w:rPr>
        <w:t>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IV. Организация проведения ГИА</w:t>
      </w:r>
    </w:p>
    <w:p w:rsidR="00E42939" w:rsidRPr="00334B64" w:rsidRDefault="00E42939" w:rsidP="00E42939">
      <w:pPr>
        <w:spacing w:after="0" w:line="240" w:lineRule="auto"/>
        <w:outlineLvl w:val="3"/>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ГАРАНТ:</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 осуществлении контрольной деятельности при проведении ГИА выпускников, освоивших программы основного общего образования, см. письма Рособрнадзора </w:t>
      </w:r>
      <w:hyperlink r:id="rId34" w:anchor="block_3000" w:history="1">
        <w:r w:rsidRPr="00334B64">
          <w:rPr>
            <w:rFonts w:ascii="Times New Roman" w:eastAsia="Times New Roman" w:hAnsi="Times New Roman" w:cs="Times New Roman"/>
            <w:bCs/>
            <w:color w:val="3272C0"/>
            <w:sz w:val="24"/>
            <w:szCs w:val="24"/>
            <w:u w:val="single"/>
            <w:lang w:eastAsia="ru-RU"/>
          </w:rPr>
          <w:t>от 16 марта 2016 г. N 02-112</w:t>
        </w:r>
      </w:hyperlink>
      <w:r w:rsidRPr="00334B64">
        <w:rPr>
          <w:rFonts w:ascii="Times New Roman" w:eastAsia="Times New Roman" w:hAnsi="Times New Roman" w:cs="Times New Roman"/>
          <w:bCs/>
          <w:color w:val="000000"/>
          <w:sz w:val="24"/>
          <w:szCs w:val="24"/>
          <w:lang w:eastAsia="ru-RU"/>
        </w:rPr>
        <w:t> и </w:t>
      </w:r>
      <w:hyperlink r:id="rId35" w:anchor="block_1000" w:history="1">
        <w:r w:rsidRPr="00334B64">
          <w:rPr>
            <w:rFonts w:ascii="Times New Roman" w:eastAsia="Times New Roman" w:hAnsi="Times New Roman" w:cs="Times New Roman"/>
            <w:bCs/>
            <w:color w:val="3272C0"/>
            <w:sz w:val="24"/>
            <w:szCs w:val="24"/>
            <w:u w:val="single"/>
            <w:lang w:eastAsia="ru-RU"/>
          </w:rPr>
          <w:t>от 22 мая 2015 г. N 05-223</w:t>
        </w:r>
      </w:hyperlink>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36" w:anchor="block_3"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16 января 2015 г. N 10 в пункт 12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37" w:anchor="block_21"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38" w:anchor="block_121" w:history="1">
        <w:r w:rsidRPr="00334B64">
          <w:rPr>
            <w:rFonts w:ascii="Times New Roman" w:eastAsia="Times New Roman" w:hAnsi="Times New Roman" w:cs="Times New Roman"/>
            <w:bCs/>
            <w:color w:val="3272C0"/>
            <w:sz w:val="24"/>
            <w:szCs w:val="24"/>
            <w:u w:val="single"/>
            <w:lang w:eastAsia="ru-RU"/>
          </w:rPr>
          <w:t>*(3)</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осуществляет методическое обеспечение проведения ГИА</w:t>
      </w:r>
      <w:hyperlink r:id="rId39" w:anchor="block_125" w:history="1">
        <w:r w:rsidRPr="00334B64">
          <w:rPr>
            <w:rFonts w:ascii="Times New Roman" w:eastAsia="Times New Roman" w:hAnsi="Times New Roman" w:cs="Times New Roman"/>
            <w:bCs/>
            <w:color w:val="3272C0"/>
            <w:sz w:val="24"/>
            <w:szCs w:val="24"/>
            <w:u w:val="single"/>
            <w:lang w:eastAsia="ru-RU"/>
          </w:rPr>
          <w:t>*(7)</w:t>
        </w:r>
      </w:hyperlink>
      <w:r w:rsidRPr="00334B64">
        <w:rPr>
          <w:rFonts w:ascii="Times New Roman" w:eastAsia="Times New Roman" w:hAnsi="Times New Roman" w:cs="Times New Roman"/>
          <w:bCs/>
          <w:color w:val="000000"/>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40" w:anchor="block_125" w:history="1">
        <w:r w:rsidRPr="00334B64">
          <w:rPr>
            <w:rFonts w:ascii="Times New Roman" w:eastAsia="Times New Roman" w:hAnsi="Times New Roman" w:cs="Times New Roman"/>
            <w:bCs/>
            <w:color w:val="3272C0"/>
            <w:sz w:val="24"/>
            <w:szCs w:val="24"/>
            <w:u w:val="single"/>
            <w:lang w:eastAsia="ru-RU"/>
          </w:rPr>
          <w:t>*(7)</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41" w:anchor="block_126" w:history="1">
        <w:r w:rsidRPr="00334B64">
          <w:rPr>
            <w:rFonts w:ascii="Times New Roman" w:eastAsia="Times New Roman" w:hAnsi="Times New Roman" w:cs="Times New Roman"/>
            <w:bCs/>
            <w:color w:val="3272C0"/>
            <w:sz w:val="24"/>
            <w:szCs w:val="24"/>
            <w:u w:val="single"/>
            <w:lang w:eastAsia="ru-RU"/>
          </w:rPr>
          <w:t>*(8)</w:t>
        </w:r>
      </w:hyperlink>
      <w:r w:rsidRPr="00334B64">
        <w:rPr>
          <w:rFonts w:ascii="Times New Roman" w:eastAsia="Times New Roman" w:hAnsi="Times New Roman" w:cs="Times New Roman"/>
          <w:bCs/>
          <w:color w:val="000000"/>
          <w:sz w:val="24"/>
          <w:szCs w:val="24"/>
          <w:lang w:eastAsia="ru-RU"/>
        </w:rPr>
        <w:t> в </w:t>
      </w:r>
      <w:hyperlink r:id="rId42" w:anchor="block_1000" w:history="1">
        <w:r w:rsidRPr="00334B64">
          <w:rPr>
            <w:rFonts w:ascii="Times New Roman" w:eastAsia="Times New Roman" w:hAnsi="Times New Roman" w:cs="Times New Roman"/>
            <w:bCs/>
            <w:color w:val="3272C0"/>
            <w:sz w:val="24"/>
            <w:szCs w:val="24"/>
            <w:u w:val="single"/>
            <w:lang w:eastAsia="ru-RU"/>
          </w:rPr>
          <w:t>порядке</w:t>
        </w:r>
      </w:hyperlink>
      <w:r w:rsidRPr="00334B64">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43" w:anchor="block_127" w:history="1">
        <w:r w:rsidRPr="00334B64">
          <w:rPr>
            <w:rFonts w:ascii="Times New Roman" w:eastAsia="Times New Roman" w:hAnsi="Times New Roman" w:cs="Times New Roman"/>
            <w:bCs/>
            <w:color w:val="3272C0"/>
            <w:sz w:val="24"/>
            <w:szCs w:val="24"/>
            <w:u w:val="single"/>
            <w:lang w:eastAsia="ru-RU"/>
          </w:rPr>
          <w:t>*(9)</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44" w:anchor="block_128" w:history="1">
        <w:r w:rsidRPr="00334B64">
          <w:rPr>
            <w:rFonts w:ascii="Times New Roman" w:eastAsia="Times New Roman" w:hAnsi="Times New Roman" w:cs="Times New Roman"/>
            <w:bCs/>
            <w:color w:val="3272C0"/>
            <w:sz w:val="24"/>
            <w:szCs w:val="24"/>
            <w:u w:val="single"/>
            <w:lang w:eastAsia="ru-RU"/>
          </w:rPr>
          <w:t>*(10)</w:t>
        </w:r>
      </w:hyperlink>
      <w:r w:rsidRPr="00334B64">
        <w:rPr>
          <w:rFonts w:ascii="Times New Roman" w:eastAsia="Times New Roman" w:hAnsi="Times New Roman" w:cs="Times New Roman"/>
          <w:bCs/>
          <w:color w:val="000000"/>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45" w:anchor="block_129" w:history="1">
        <w:r w:rsidRPr="00334B64">
          <w:rPr>
            <w:rFonts w:ascii="Times New Roman" w:eastAsia="Times New Roman" w:hAnsi="Times New Roman" w:cs="Times New Roman"/>
            <w:bCs/>
            <w:color w:val="3272C0"/>
            <w:sz w:val="24"/>
            <w:szCs w:val="24"/>
            <w:u w:val="single"/>
            <w:lang w:eastAsia="ru-RU"/>
          </w:rPr>
          <w:t>*(11)</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46" w:anchor="block_1002"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13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47" w:anchor="block_22"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48" w:anchor="block_130" w:history="1">
        <w:r w:rsidRPr="00334B64">
          <w:rPr>
            <w:rFonts w:ascii="Times New Roman" w:eastAsia="Times New Roman" w:hAnsi="Times New Roman" w:cs="Times New Roman"/>
            <w:bCs/>
            <w:color w:val="3272C0"/>
            <w:sz w:val="24"/>
            <w:szCs w:val="24"/>
            <w:u w:val="single"/>
            <w:lang w:eastAsia="ru-RU"/>
          </w:rPr>
          <w:t>*(12)</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создают ГЭК, предметные и конфликтные комиссии субъектов Российской Федерации</w:t>
      </w:r>
      <w:hyperlink r:id="rId49" w:anchor="block_131" w:history="1">
        <w:r w:rsidRPr="00334B64">
          <w:rPr>
            <w:rFonts w:ascii="Times New Roman" w:eastAsia="Times New Roman" w:hAnsi="Times New Roman" w:cs="Times New Roman"/>
            <w:bCs/>
            <w:color w:val="3272C0"/>
            <w:sz w:val="24"/>
            <w:szCs w:val="24"/>
            <w:u w:val="single"/>
            <w:lang w:eastAsia="ru-RU"/>
          </w:rPr>
          <w:t>*(13)</w:t>
        </w:r>
      </w:hyperlink>
      <w:r w:rsidRPr="00334B64">
        <w:rPr>
          <w:rFonts w:ascii="Times New Roman" w:eastAsia="Times New Roman" w:hAnsi="Times New Roman" w:cs="Times New Roman"/>
          <w:bCs/>
          <w:color w:val="000000"/>
          <w:sz w:val="24"/>
          <w:szCs w:val="24"/>
          <w:lang w:eastAsia="ru-RU"/>
        </w:rPr>
        <w:t> и организуют их деятельность;</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устанавливают форму и порядок проведения ГИА для обучающихся, изучавших родной язык и родную литературу</w:t>
      </w:r>
      <w:hyperlink r:id="rId50" w:anchor="block_122" w:history="1">
        <w:r w:rsidRPr="00334B64">
          <w:rPr>
            <w:rFonts w:ascii="Times New Roman" w:eastAsia="Times New Roman" w:hAnsi="Times New Roman" w:cs="Times New Roman"/>
            <w:bCs/>
            <w:color w:val="3272C0"/>
            <w:sz w:val="24"/>
            <w:szCs w:val="24"/>
            <w:u w:val="single"/>
            <w:lang w:eastAsia="ru-RU"/>
          </w:rPr>
          <w:t>*(4)</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разрабатывают экзаменационные материалы для проведения ГИА по родному языку и родной литературе;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1" w:anchor="block_48"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52" w:anchor="block_132" w:history="1">
        <w:r w:rsidRPr="00334B64">
          <w:rPr>
            <w:rFonts w:ascii="Times New Roman" w:eastAsia="Times New Roman" w:hAnsi="Times New Roman" w:cs="Times New Roman"/>
            <w:bCs/>
            <w:color w:val="3272C0"/>
            <w:sz w:val="24"/>
            <w:szCs w:val="24"/>
            <w:u w:val="single"/>
            <w:lang w:eastAsia="ru-RU"/>
          </w:rPr>
          <w:t>*(14)</w:t>
        </w:r>
      </w:hyperlink>
      <w:r w:rsidRPr="00334B64">
        <w:rPr>
          <w:rFonts w:ascii="Times New Roman" w:eastAsia="Times New Roman" w:hAnsi="Times New Roman" w:cs="Times New Roman"/>
          <w:bCs/>
          <w:color w:val="000000"/>
          <w:sz w:val="24"/>
          <w:szCs w:val="24"/>
          <w:lang w:eastAsia="ru-RU"/>
        </w:rPr>
        <w:t> и внесение сведений в ФИС в </w:t>
      </w:r>
      <w:hyperlink r:id="rId53" w:anchor="block_1000" w:history="1">
        <w:r w:rsidRPr="00334B64">
          <w:rPr>
            <w:rFonts w:ascii="Times New Roman" w:eastAsia="Times New Roman" w:hAnsi="Times New Roman" w:cs="Times New Roman"/>
            <w:bCs/>
            <w:color w:val="3272C0"/>
            <w:sz w:val="24"/>
            <w:szCs w:val="24"/>
            <w:u w:val="single"/>
            <w:lang w:eastAsia="ru-RU"/>
          </w:rPr>
          <w:t>порядке</w:t>
        </w:r>
      </w:hyperlink>
      <w:r w:rsidRPr="00334B64">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54" w:anchor="block_127" w:history="1">
        <w:r w:rsidRPr="00334B64">
          <w:rPr>
            <w:rFonts w:ascii="Times New Roman" w:eastAsia="Times New Roman" w:hAnsi="Times New Roman" w:cs="Times New Roman"/>
            <w:bCs/>
            <w:color w:val="3272C0"/>
            <w:sz w:val="24"/>
            <w:szCs w:val="24"/>
            <w:u w:val="single"/>
            <w:lang w:eastAsia="ru-RU"/>
          </w:rPr>
          <w:t>*(9)</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проведение ГИА в ППЭ в соответствии с требованиями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обработку и проверку экзаменационных работ в порядке, устанавливаемом настоящим Порядком;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определяют минимальное количество баллов;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ознакомление обучающихся с результатами ГИА по всем учебным предметам;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55" w:anchor="block_133" w:history="1">
        <w:r w:rsidRPr="00334B64">
          <w:rPr>
            <w:rFonts w:ascii="Times New Roman" w:eastAsia="Times New Roman" w:hAnsi="Times New Roman" w:cs="Times New Roman"/>
            <w:bCs/>
            <w:color w:val="3272C0"/>
            <w:sz w:val="24"/>
            <w:szCs w:val="24"/>
            <w:u w:val="single"/>
            <w:lang w:eastAsia="ru-RU"/>
          </w:rPr>
          <w:t>*(15)</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56" w:anchor="block_1003"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14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57" w:anchor="block_23"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8" w:anchor="block_48"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ППЭ необходимым комплектом экзаменационных материалов для проведения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организуют внесение сведений в ФИС в </w:t>
      </w:r>
      <w:hyperlink r:id="rId59" w:anchor="block_1000" w:history="1">
        <w:r w:rsidRPr="00334B64">
          <w:rPr>
            <w:rFonts w:ascii="Times New Roman" w:eastAsia="Times New Roman" w:hAnsi="Times New Roman" w:cs="Times New Roman"/>
            <w:bCs/>
            <w:color w:val="3272C0"/>
            <w:sz w:val="24"/>
            <w:szCs w:val="24"/>
            <w:u w:val="single"/>
            <w:lang w:eastAsia="ru-RU"/>
          </w:rPr>
          <w:t>порядке</w:t>
        </w:r>
      </w:hyperlink>
      <w:r w:rsidRPr="00334B64">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60" w:anchor="block_127" w:history="1">
        <w:r w:rsidRPr="00334B64">
          <w:rPr>
            <w:rFonts w:ascii="Times New Roman" w:eastAsia="Times New Roman" w:hAnsi="Times New Roman" w:cs="Times New Roman"/>
            <w:bCs/>
            <w:color w:val="3272C0"/>
            <w:sz w:val="24"/>
            <w:szCs w:val="24"/>
            <w:u w:val="single"/>
            <w:lang w:eastAsia="ru-RU"/>
          </w:rPr>
          <w:t>*(9)</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проведение ГИА в ППЭ в соответствии с требованиями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обработку и проверку экзаменационных работ в соответствии с настоящим Порядком;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определяют минимальное количество баллов;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обеспечивают ознакомление обучающихся с результатами ГИА по всем учебным предметам;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61" w:anchor="block_134" w:history="1">
        <w:r w:rsidRPr="00334B64">
          <w:rPr>
            <w:rFonts w:ascii="Times New Roman" w:eastAsia="Times New Roman" w:hAnsi="Times New Roman" w:cs="Times New Roman"/>
            <w:bCs/>
            <w:color w:val="3272C0"/>
            <w:sz w:val="24"/>
            <w:szCs w:val="24"/>
            <w:u w:val="single"/>
            <w:lang w:eastAsia="ru-RU"/>
          </w:rPr>
          <w:t>*(16)</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62" w:anchor="block_1004"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7 июля 2015 г. N 692 в пункт 15 внесены изменения, </w:t>
      </w:r>
      <w:hyperlink r:id="rId63" w:anchor="block_2" w:history="1">
        <w:r w:rsidR="00E42939" w:rsidRPr="00334B64">
          <w:rPr>
            <w:rFonts w:ascii="Times New Roman" w:eastAsia="Times New Roman" w:hAnsi="Times New Roman" w:cs="Times New Roman"/>
            <w:bCs/>
            <w:color w:val="3272C0"/>
            <w:sz w:val="24"/>
            <w:szCs w:val="24"/>
            <w:u w:val="single"/>
            <w:lang w:eastAsia="ru-RU"/>
          </w:rPr>
          <w:t>вступающие в силу</w:t>
        </w:r>
      </w:hyperlink>
      <w:r w:rsidR="00E42939" w:rsidRPr="00334B64">
        <w:rPr>
          <w:rFonts w:ascii="Times New Roman" w:eastAsia="Times New Roman" w:hAnsi="Times New Roman" w:cs="Times New Roman"/>
          <w:bCs/>
          <w:color w:val="464C55"/>
          <w:sz w:val="24"/>
          <w:szCs w:val="24"/>
          <w:lang w:eastAsia="ru-RU"/>
        </w:rPr>
        <w:t> с 1 сентября 2015 г.</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64" w:anchor="block_24"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 сроках и местах подачи заявлений на прохождение ГИА по учебным предметам - до 31 декабря;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 сроках проведения ГИА - до 1 апреля;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 сроках, местах и порядке подачи и рассмотрения апелляций - до 20 апреля;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 сроках, местах и порядке информирования о результатах ГИА - до 20 апреля.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w:t>
      </w:r>
      <w:r w:rsidRPr="00334B64">
        <w:rPr>
          <w:rFonts w:ascii="Times New Roman" w:eastAsia="Times New Roman" w:hAnsi="Times New Roman" w:cs="Times New Roman"/>
          <w:bCs/>
          <w:color w:val="000000"/>
          <w:sz w:val="24"/>
          <w:szCs w:val="24"/>
          <w:lang w:eastAsia="ru-RU"/>
        </w:rPr>
        <w:lastRenderedPageBreak/>
        <w:t>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65" w:anchor="block_1004"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17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66" w:anchor="block_29"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17. ГЭК:</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 организует и координирует работу по подготовке и проведению ГИА, в том числе: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hyperlink r:id="rId67" w:anchor="block_48"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координирует работу предметных комиссий;</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 обеспечивает соблюдение установленного порядка проведения ГИА, в том числе: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организует проведение проверки по вопросам нарушения установленного порядка проведения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наличие высшего образования;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соответствие квалификационным требованиям, указанным в квалификационных справочниках и (или) </w:t>
      </w:r>
      <w:hyperlink r:id="rId68" w:anchor="block_30" w:history="1">
        <w:r w:rsidRPr="00334B64">
          <w:rPr>
            <w:rFonts w:ascii="Times New Roman" w:eastAsia="Times New Roman" w:hAnsi="Times New Roman" w:cs="Times New Roman"/>
            <w:bCs/>
            <w:color w:val="3272C0"/>
            <w:sz w:val="24"/>
            <w:szCs w:val="24"/>
            <w:u w:val="single"/>
            <w:lang w:eastAsia="ru-RU"/>
          </w:rPr>
          <w:t>профессиональных стандартах</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r:id="rId69" w:anchor="block_125" w:history="1">
        <w:r w:rsidRPr="00334B64">
          <w:rPr>
            <w:rFonts w:ascii="Times New Roman" w:eastAsia="Times New Roman" w:hAnsi="Times New Roman" w:cs="Times New Roman"/>
            <w:bCs/>
            <w:color w:val="3272C0"/>
            <w:sz w:val="24"/>
            <w:szCs w:val="24"/>
            <w:u w:val="single"/>
            <w:lang w:eastAsia="ru-RU"/>
          </w:rPr>
          <w:t>*(7)</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Общее руководство и координацию деятельности предметной комиссии по соответствующему учебному предмету осуществляет ее председатель.</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Конфликтная комиссия: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21. Решения ГЭК, предметных и конфликтных комиссий оформляются протоколами.</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70" w:anchor="block_1005"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22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71" w:anchor="block_34"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2" w:anchor="block_48"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вносят сведения в ФИС и РИС в </w:t>
      </w:r>
      <w:hyperlink r:id="rId73" w:anchor="block_1000" w:history="1">
        <w:r w:rsidRPr="00334B64">
          <w:rPr>
            <w:rFonts w:ascii="Times New Roman" w:eastAsia="Times New Roman" w:hAnsi="Times New Roman" w:cs="Times New Roman"/>
            <w:bCs/>
            <w:color w:val="3272C0"/>
            <w:sz w:val="24"/>
            <w:szCs w:val="24"/>
            <w:u w:val="single"/>
            <w:lang w:eastAsia="ru-RU"/>
          </w:rPr>
          <w:t>порядке</w:t>
        </w:r>
      </w:hyperlink>
      <w:r w:rsidRPr="00334B64">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74" w:anchor="block_127" w:history="1">
        <w:r w:rsidRPr="00334B64">
          <w:rPr>
            <w:rFonts w:ascii="Times New Roman" w:eastAsia="Times New Roman" w:hAnsi="Times New Roman" w:cs="Times New Roman"/>
            <w:bCs/>
            <w:color w:val="3272C0"/>
            <w:sz w:val="24"/>
            <w:szCs w:val="24"/>
            <w:u w:val="single"/>
            <w:lang w:eastAsia="ru-RU"/>
          </w:rPr>
          <w:t>*(9)</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75" w:anchor="block_135" w:history="1">
        <w:r w:rsidRPr="00334B64">
          <w:rPr>
            <w:rFonts w:ascii="Times New Roman" w:eastAsia="Times New Roman" w:hAnsi="Times New Roman" w:cs="Times New Roman"/>
            <w:bCs/>
            <w:color w:val="3272C0"/>
            <w:sz w:val="24"/>
            <w:szCs w:val="24"/>
            <w:u w:val="single"/>
            <w:lang w:eastAsia="ru-RU"/>
          </w:rPr>
          <w:t>*(17)</w:t>
        </w:r>
      </w:hyperlink>
      <w:r w:rsidRPr="00334B64">
        <w:rPr>
          <w:rFonts w:ascii="Times New Roman" w:eastAsia="Times New Roman" w:hAnsi="Times New Roman" w:cs="Times New Roman"/>
          <w:bCs/>
          <w:color w:val="000000"/>
          <w:sz w:val="24"/>
          <w:szCs w:val="24"/>
          <w:lang w:eastAsia="ru-RU"/>
        </w:rPr>
        <w:t>, предоставляется право:</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76" w:anchor="block_135" w:history="1">
        <w:r w:rsidRPr="00334B64">
          <w:rPr>
            <w:rFonts w:ascii="Times New Roman" w:eastAsia="Times New Roman" w:hAnsi="Times New Roman" w:cs="Times New Roman"/>
            <w:bCs/>
            <w:color w:val="3272C0"/>
            <w:sz w:val="24"/>
            <w:szCs w:val="24"/>
            <w:u w:val="single"/>
            <w:lang w:eastAsia="ru-RU"/>
          </w:rPr>
          <w:t>*(17)</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V. Сроки и продолжительность проведения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77" w:anchor="block_6"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16 января 2015 г. N 10 в пункт 24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78" w:anchor="block_37"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ГИА начинается не ранее 25 мая текущего года.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79" w:anchor="block_7"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16 января 2015 г. N 10 в пункт 26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80" w:anchor="block_39"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81" w:anchor="block_37" w:history="1">
        <w:r w:rsidRPr="00334B64">
          <w:rPr>
            <w:rFonts w:ascii="Times New Roman" w:eastAsia="Times New Roman" w:hAnsi="Times New Roman" w:cs="Times New Roman"/>
            <w:bCs/>
            <w:color w:val="3272C0"/>
            <w:sz w:val="24"/>
            <w:szCs w:val="24"/>
            <w:u w:val="single"/>
            <w:lang w:eastAsia="ru-RU"/>
          </w:rPr>
          <w:t>пунктами 24</w:t>
        </w:r>
      </w:hyperlink>
      <w:r w:rsidRPr="00334B64">
        <w:rPr>
          <w:rFonts w:ascii="Times New Roman" w:eastAsia="Times New Roman" w:hAnsi="Times New Roman" w:cs="Times New Roman"/>
          <w:bCs/>
          <w:color w:val="000000"/>
          <w:sz w:val="24"/>
          <w:szCs w:val="24"/>
          <w:lang w:eastAsia="ru-RU"/>
        </w:rPr>
        <w:t> и </w:t>
      </w:r>
      <w:hyperlink r:id="rId82" w:anchor="block_38" w:history="1">
        <w:r w:rsidRPr="00334B64">
          <w:rPr>
            <w:rFonts w:ascii="Times New Roman" w:eastAsia="Times New Roman" w:hAnsi="Times New Roman" w:cs="Times New Roman"/>
            <w:bCs/>
            <w:color w:val="3272C0"/>
            <w:sz w:val="24"/>
            <w:szCs w:val="24"/>
            <w:u w:val="single"/>
            <w:lang w:eastAsia="ru-RU"/>
          </w:rPr>
          <w:t>25</w:t>
        </w:r>
      </w:hyperlink>
      <w:r w:rsidRPr="00334B64">
        <w:rPr>
          <w:rFonts w:ascii="Times New Roman" w:eastAsia="Times New Roman" w:hAnsi="Times New Roman" w:cs="Times New Roman"/>
          <w:bCs/>
          <w:color w:val="000000"/>
          <w:sz w:val="24"/>
          <w:szCs w:val="24"/>
          <w:lang w:eastAsia="ru-RU"/>
        </w:rPr>
        <w:t> настоящего Порядка, ГИА проводится досрочно, но не ранее 20 апреля, в формах, устанавливаемых настоящим Порядком.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28. Перерыв между проведением экзаменов по обязательным учебным предметам, сроки проведения которых установлены в соответствии с </w:t>
      </w:r>
      <w:hyperlink r:id="rId83" w:anchor="block_37" w:history="1">
        <w:r w:rsidRPr="00334B64">
          <w:rPr>
            <w:rFonts w:ascii="Times New Roman" w:eastAsia="Times New Roman" w:hAnsi="Times New Roman" w:cs="Times New Roman"/>
            <w:bCs/>
            <w:color w:val="3272C0"/>
            <w:sz w:val="24"/>
            <w:szCs w:val="24"/>
            <w:u w:val="single"/>
            <w:lang w:eastAsia="ru-RU"/>
          </w:rPr>
          <w:t>пунктом 24</w:t>
        </w:r>
      </w:hyperlink>
      <w:r w:rsidRPr="00334B64">
        <w:rPr>
          <w:rFonts w:ascii="Times New Roman" w:eastAsia="Times New Roman" w:hAnsi="Times New Roman" w:cs="Times New Roman"/>
          <w:bCs/>
          <w:color w:val="000000"/>
          <w:sz w:val="24"/>
          <w:szCs w:val="24"/>
          <w:lang w:eastAsia="ru-RU"/>
        </w:rPr>
        <w:t> настоящего Порядка, составляет не менее двух дней.</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84" w:anchor="block_1006"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29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85" w:anchor="block_42"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При продолжительности экзамена 4 и более часа организуется питание обучающихся.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Продолжительность ОГЭ по иностранным языкам (раздел "Говорение") для указанных лиц увеличивается на 30 минут.</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lastRenderedPageBreak/>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86" w:anchor="block_1005"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7 июля 2015 г. N 692 в пункт 30 внесены изменения, </w:t>
      </w:r>
      <w:hyperlink r:id="rId87" w:anchor="block_2" w:history="1">
        <w:r w:rsidR="00E42939" w:rsidRPr="00334B64">
          <w:rPr>
            <w:rFonts w:ascii="Times New Roman" w:eastAsia="Times New Roman" w:hAnsi="Times New Roman" w:cs="Times New Roman"/>
            <w:bCs/>
            <w:color w:val="3272C0"/>
            <w:sz w:val="24"/>
            <w:szCs w:val="24"/>
            <w:u w:val="single"/>
            <w:lang w:eastAsia="ru-RU"/>
          </w:rPr>
          <w:t>вступающие в силу</w:t>
        </w:r>
      </w:hyperlink>
      <w:r w:rsidR="00E42939" w:rsidRPr="00334B64">
        <w:rPr>
          <w:rFonts w:ascii="Times New Roman" w:eastAsia="Times New Roman" w:hAnsi="Times New Roman" w:cs="Times New Roman"/>
          <w:bCs/>
          <w:color w:val="464C55"/>
          <w:sz w:val="24"/>
          <w:szCs w:val="24"/>
          <w:lang w:eastAsia="ru-RU"/>
        </w:rPr>
        <w:t> с 1 сентября 2016 г.</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88" w:anchor="block_43"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30. Повторно к сдаче ГИА по соответствующим учебным предметам в текущем году по решению ГЭК допускаются следующие обучающиеся: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получившие на ГИА неудовлетворительные результаты по двум учебным предметам;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апелляция которых о нарушении установленного порядка проведения ГИА конфликтной комиссией была удовлетворена;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89" w:anchor="block_62" w:history="1">
        <w:r w:rsidRPr="00334B64">
          <w:rPr>
            <w:rFonts w:ascii="Times New Roman" w:eastAsia="Times New Roman" w:hAnsi="Times New Roman" w:cs="Times New Roman"/>
            <w:bCs/>
            <w:color w:val="3272C0"/>
            <w:sz w:val="24"/>
            <w:szCs w:val="24"/>
            <w:u w:val="single"/>
            <w:lang w:eastAsia="ru-RU"/>
          </w:rPr>
          <w:t>пункте 37</w:t>
        </w:r>
      </w:hyperlink>
      <w:r w:rsidRPr="00334B64">
        <w:rPr>
          <w:rFonts w:ascii="Times New Roman" w:eastAsia="Times New Roman" w:hAnsi="Times New Roman" w:cs="Times New Roman"/>
          <w:bCs/>
          <w:color w:val="000000"/>
          <w:sz w:val="24"/>
          <w:szCs w:val="24"/>
          <w:lang w:eastAsia="ru-RU"/>
        </w:rPr>
        <w:t> настоящего Порядка, или иными (неустановленными) лицами.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VI. Проведение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Хранение экзаменационных материалов осуществляется в соответствии с требованиями </w:t>
      </w:r>
      <w:hyperlink r:id="rId90" w:anchor="block_1" w:history="1">
        <w:r w:rsidRPr="00334B64">
          <w:rPr>
            <w:rFonts w:ascii="Times New Roman" w:eastAsia="Times New Roman" w:hAnsi="Times New Roman" w:cs="Times New Roman"/>
            <w:bCs/>
            <w:color w:val="3272C0"/>
            <w:sz w:val="24"/>
            <w:szCs w:val="24"/>
            <w:u w:val="single"/>
            <w:lang w:eastAsia="ru-RU"/>
          </w:rPr>
          <w:t>порядка</w:t>
        </w:r>
      </w:hyperlink>
      <w:r w:rsidRPr="00334B64">
        <w:rPr>
          <w:rFonts w:ascii="Times New Roman" w:eastAsia="Times New Roman" w:hAnsi="Times New Roman" w:cs="Times New Roman"/>
          <w:bCs/>
          <w:color w:val="000000"/>
          <w:sz w:val="24"/>
          <w:szCs w:val="24"/>
          <w:lang w:eastAsia="ru-RU"/>
        </w:rPr>
        <w:t> разработки, использования и хранения КИМ, устанавливаемого Рособрнадзором</w:t>
      </w:r>
      <w:hyperlink r:id="rId91" w:anchor="block_121" w:history="1">
        <w:r w:rsidRPr="00334B64">
          <w:rPr>
            <w:rFonts w:ascii="Times New Roman" w:eastAsia="Times New Roman" w:hAnsi="Times New Roman" w:cs="Times New Roman"/>
            <w:bCs/>
            <w:color w:val="3272C0"/>
            <w:sz w:val="24"/>
            <w:szCs w:val="24"/>
            <w:u w:val="single"/>
            <w:lang w:eastAsia="ru-RU"/>
          </w:rPr>
          <w:t>*(3)</w:t>
        </w:r>
      </w:hyperlink>
      <w:r w:rsidRPr="00334B64">
        <w:rPr>
          <w:rFonts w:ascii="Times New Roman" w:eastAsia="Times New Roman" w:hAnsi="Times New Roman" w:cs="Times New Roman"/>
          <w:bCs/>
          <w:color w:val="000000"/>
          <w:sz w:val="24"/>
          <w:szCs w:val="24"/>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92" w:anchor="block_1007"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32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93" w:anchor="block_46"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здании (комплексе зданий), где расположен ППЭ, до входа в ППЭ выделяются: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94" w:anchor="block_48"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помещения для представителей образовательных организаций, сопровождающих обучающихся (далее - сопровождающие).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95" w:anchor="block_1008"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33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96" w:anchor="block_47"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Помещения, не использующиеся для проведения экзамена, в день проведения экзамена должны быть заперты и опечатаны.</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каждого обучающегося выделяется отдельное рабочее место.</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97" w:anchor="block_1009"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34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98" w:anchor="block_48"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ГВЭ по всем учебным предметам по их желанию проводится в устной форме.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слепых обучающихся: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письменная экзаменационная работа выполняется рельефно-точечным шрифтом Брайля или на компьютере;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99" w:anchor="block_1010"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36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00" w:anchor="block_50"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01" w:anchor="block_1011"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37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02" w:anchor="block_62"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37. В день проведения экзамена в ППЭ присутствуют:</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а) руководитель и организаторы ППЭ;</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б) уполномоченный представитель ГЭК;</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г) руководитель образовательной организации, в помещениях которой организован ППЭ, или уполномоченное им лицо;</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 сотрудники, осуществляющие охрану правопорядка, и (или) сотрудники органов внутренних дел (полиции);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е) медицинские работники;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ж) специалист по проведению инструктажа и обеспечению лабораторных работ;</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з) экзаменатор-собеседник для проведения ГВЭ в устной форме;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к) ассистенты, оказывающие необходимую техническую помощь лицам, указанным в </w:t>
      </w:r>
      <w:hyperlink r:id="rId103" w:anchor="block_20"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04" w:anchor="block_48"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38. Допуск в ППЭ лиц, указанных в </w:t>
      </w:r>
      <w:hyperlink r:id="rId105" w:anchor="block_62" w:history="1">
        <w:r w:rsidRPr="00334B64">
          <w:rPr>
            <w:rFonts w:ascii="Times New Roman" w:eastAsia="Times New Roman" w:hAnsi="Times New Roman" w:cs="Times New Roman"/>
            <w:bCs/>
            <w:color w:val="3272C0"/>
            <w:sz w:val="24"/>
            <w:szCs w:val="24"/>
            <w:u w:val="single"/>
            <w:lang w:eastAsia="ru-RU"/>
          </w:rPr>
          <w:t>пункте 37</w:t>
        </w:r>
      </w:hyperlink>
      <w:r w:rsidRPr="00334B64">
        <w:rPr>
          <w:rFonts w:ascii="Times New Roman" w:eastAsia="Times New Roman" w:hAnsi="Times New Roman" w:cs="Times New Roman"/>
          <w:bCs/>
          <w:color w:val="000000"/>
          <w:sz w:val="24"/>
          <w:szCs w:val="24"/>
          <w:lang w:eastAsia="ru-RU"/>
        </w:rPr>
        <w:t>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06" w:anchor="block_62" w:history="1">
        <w:r w:rsidRPr="00334B64">
          <w:rPr>
            <w:rFonts w:ascii="Times New Roman" w:eastAsia="Times New Roman" w:hAnsi="Times New Roman" w:cs="Times New Roman"/>
            <w:bCs/>
            <w:color w:val="3272C0"/>
            <w:sz w:val="24"/>
            <w:szCs w:val="24"/>
            <w:u w:val="single"/>
            <w:lang w:eastAsia="ru-RU"/>
          </w:rPr>
          <w:t>пункте 37</w:t>
        </w:r>
      </w:hyperlink>
      <w:r w:rsidRPr="00334B64">
        <w:rPr>
          <w:rFonts w:ascii="Times New Roman" w:eastAsia="Times New Roman" w:hAnsi="Times New Roman" w:cs="Times New Roman"/>
          <w:bCs/>
          <w:color w:val="000000"/>
          <w:sz w:val="24"/>
          <w:szCs w:val="24"/>
          <w:lang w:eastAsia="ru-RU"/>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07" w:anchor="block_48"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 осуществляется индивидуально с учетом состояния их здоровья, особенностей психофизического развития.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08" w:anchor="block_1012"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41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09" w:anchor="block_66"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41. Экзамен проводится в спокойной и доброжелательной обстановке.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Организаторы выдают обучающимся экзаменационные материалы, которые включают в себя листы (бланки) для записи ответов.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10" w:anchor="block_1013"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42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11" w:anchor="block_76"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Во время экзамена на рабочем столе обучающегося, помимо экзаменационных материалов, находятся: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а) гелевая, капиллярная ручка с чернилами черного цвета;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б) документ, удостоверяющий личность;</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средства обучения и воспитания</w:t>
      </w:r>
      <w:hyperlink r:id="rId112" w:anchor="block_136" w:history="1">
        <w:r w:rsidRPr="00334B64">
          <w:rPr>
            <w:rFonts w:ascii="Times New Roman" w:eastAsia="Times New Roman" w:hAnsi="Times New Roman" w:cs="Times New Roman"/>
            <w:bCs/>
            <w:color w:val="3272C0"/>
            <w:sz w:val="24"/>
            <w:szCs w:val="24"/>
            <w:u w:val="single"/>
            <w:lang w:eastAsia="ru-RU"/>
          </w:rPr>
          <w:t>*(18)</w:t>
        </w:r>
      </w:hyperlink>
      <w:r w:rsidRPr="00334B64">
        <w:rPr>
          <w:rFonts w:ascii="Times New Roman" w:eastAsia="Times New Roman" w:hAnsi="Times New Roman" w:cs="Times New Roman"/>
          <w:bCs/>
          <w:color w:val="000000"/>
          <w:sz w:val="24"/>
          <w:szCs w:val="24"/>
          <w:lang w:eastAsia="ru-RU"/>
        </w:rPr>
        <w:t>;</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г) лекарства и питание (при необходимости);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 специальные технические средства (для лиц, указанных в </w:t>
      </w:r>
      <w:hyperlink r:id="rId113" w:anchor="block_48"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е) черновики (за исключением ОГЭ по иностранным языкам (раздел "Говорение").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Во время проведения экзамена в ППЭ запрещается: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б) организаторам, ассистентам, оказывающим необходимую техническую помощь лицам, указанным в </w:t>
      </w:r>
      <w:hyperlink r:id="rId114" w:anchor="block_48"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в) лицам, перечисленным в </w:t>
      </w:r>
      <w:hyperlink r:id="rId115" w:anchor="block_62" w:history="1">
        <w:r w:rsidRPr="00334B64">
          <w:rPr>
            <w:rFonts w:ascii="Times New Roman" w:eastAsia="Times New Roman" w:hAnsi="Times New Roman" w:cs="Times New Roman"/>
            <w:bCs/>
            <w:color w:val="3272C0"/>
            <w:sz w:val="24"/>
            <w:szCs w:val="24"/>
            <w:u w:val="single"/>
            <w:lang w:eastAsia="ru-RU"/>
          </w:rPr>
          <w:t>пункте 37</w:t>
        </w:r>
      </w:hyperlink>
      <w:r w:rsidRPr="00334B64">
        <w:rPr>
          <w:rFonts w:ascii="Times New Roman" w:eastAsia="Times New Roman" w:hAnsi="Times New Roman" w:cs="Times New Roman"/>
          <w:bCs/>
          <w:color w:val="000000"/>
          <w:sz w:val="24"/>
          <w:szCs w:val="24"/>
          <w:lang w:eastAsia="ru-RU"/>
        </w:rPr>
        <w:t>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г) обучающимся, организаторам, ассистентам, оказывающим необходимую техническую помощь лицам, указанным в </w:t>
      </w:r>
      <w:hyperlink r:id="rId116" w:anchor="block_48" w:history="1">
        <w:r w:rsidRPr="00334B64">
          <w:rPr>
            <w:rFonts w:ascii="Times New Roman" w:eastAsia="Times New Roman" w:hAnsi="Times New Roman" w:cs="Times New Roman"/>
            <w:bCs/>
            <w:color w:val="3272C0"/>
            <w:sz w:val="24"/>
            <w:szCs w:val="24"/>
            <w:u w:val="single"/>
            <w:lang w:eastAsia="ru-RU"/>
          </w:rPr>
          <w:t>пункте 34</w:t>
        </w:r>
      </w:hyperlink>
      <w:r w:rsidRPr="00334B64">
        <w:rPr>
          <w:rFonts w:ascii="Times New Roman" w:eastAsia="Times New Roman" w:hAnsi="Times New Roman" w:cs="Times New Roman"/>
          <w:bCs/>
          <w:color w:val="000000"/>
          <w:sz w:val="24"/>
          <w:szCs w:val="24"/>
          <w:lang w:eastAsia="ru-RU"/>
        </w:rPr>
        <w:t>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34B64"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17" w:anchor="block_1137"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пункт 42 дополнен пунктом 42.1</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42.1. При проведении ОГЭ по иностранным языкам в экзамен включается раздел "Аудирование", все задания по которому записаны на аудионоситель.</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Аудитории, выделяемые для проведения раздела "Аудирование", оборудуются средствами воспроизведения аудионосителей.</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18" w:anchor="block_1014"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пункт 43 изложен в новой редакции</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19" w:anchor="block_77"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20" w:anchor="block_1015"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46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21" w:anchor="block_80"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VII. Проверка экзаменационных работ участников ГИА и их оценивание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22" w:anchor="block_1016"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47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23" w:anchor="block_82"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47. РЦОИ обеспечивает предметные комиссии обезличенными копиями экзаменационных работ обучающихся.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Записи на черновиках не обрабатываются и не проверяются.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24" w:anchor="block_15"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16 января 2015 г. N 10 в пункт 49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25" w:anchor="block_84"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26" w:anchor="block_16"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16 января 2015 г. N 10 в пункт 51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27" w:anchor="block_86"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VIII. Утверждение, изменение и (или) аннулирование результатов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Результаты перепроверки оформляются протоколами в соответствии с </w:t>
      </w:r>
      <w:hyperlink r:id="rId128" w:anchor="block_83" w:history="1">
        <w:r w:rsidRPr="00334B64">
          <w:rPr>
            <w:rFonts w:ascii="Times New Roman" w:eastAsia="Times New Roman" w:hAnsi="Times New Roman" w:cs="Times New Roman"/>
            <w:bCs/>
            <w:color w:val="3272C0"/>
            <w:sz w:val="24"/>
            <w:szCs w:val="24"/>
            <w:u w:val="single"/>
            <w:lang w:eastAsia="ru-RU"/>
          </w:rPr>
          <w:t>пунктом 48</w:t>
        </w:r>
      </w:hyperlink>
      <w:r w:rsidRPr="00334B64">
        <w:rPr>
          <w:rFonts w:ascii="Times New Roman" w:eastAsia="Times New Roman" w:hAnsi="Times New Roman" w:cs="Times New Roman"/>
          <w:bCs/>
          <w:color w:val="000000"/>
          <w:sz w:val="24"/>
          <w:szCs w:val="24"/>
          <w:lang w:eastAsia="ru-RU"/>
        </w:rPr>
        <w:t> настоящего Порядка.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Если нарушение совершено лицами, указанными в </w:t>
      </w:r>
      <w:hyperlink r:id="rId129" w:anchor="block_62" w:history="1">
        <w:r w:rsidRPr="00334B64">
          <w:rPr>
            <w:rFonts w:ascii="Times New Roman" w:eastAsia="Times New Roman" w:hAnsi="Times New Roman" w:cs="Times New Roman"/>
            <w:bCs/>
            <w:color w:val="3272C0"/>
            <w:sz w:val="24"/>
            <w:szCs w:val="24"/>
            <w:u w:val="single"/>
            <w:lang w:eastAsia="ru-RU"/>
          </w:rPr>
          <w:t>пункте 37</w:t>
        </w:r>
      </w:hyperlink>
      <w:r w:rsidRPr="00334B64">
        <w:rPr>
          <w:rFonts w:ascii="Times New Roman" w:eastAsia="Times New Roman" w:hAnsi="Times New Roman" w:cs="Times New Roman"/>
          <w:bCs/>
          <w:color w:val="000000"/>
          <w:sz w:val="24"/>
          <w:szCs w:val="24"/>
          <w:lang w:eastAsia="ru-RU"/>
        </w:rPr>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w:t>
      </w:r>
      <w:r w:rsidRPr="00334B64">
        <w:rPr>
          <w:rFonts w:ascii="Times New Roman" w:eastAsia="Times New Roman" w:hAnsi="Times New Roman" w:cs="Times New Roman"/>
          <w:bCs/>
          <w:color w:val="000000"/>
          <w:sz w:val="24"/>
          <w:szCs w:val="24"/>
          <w:lang w:eastAsia="ru-RU"/>
        </w:rPr>
        <w:lastRenderedPageBreak/>
        <w:t>перепроверки экзаменационных работ, документального подтверждения факта нарушения установленного порядка проведения ГИА.</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30" w:anchor="block_1017"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пункт 59 изложен в новой редакции</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31" w:anchor="block_95"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IX. Оценка результатов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32" w:anchor="block_1009"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7 июля 2015 г. N 692 в пункт 60 внесены изменения, </w:t>
      </w:r>
      <w:hyperlink r:id="rId133" w:anchor="block_2" w:history="1">
        <w:r w:rsidR="00E42939" w:rsidRPr="00334B64">
          <w:rPr>
            <w:rFonts w:ascii="Times New Roman" w:eastAsia="Times New Roman" w:hAnsi="Times New Roman" w:cs="Times New Roman"/>
            <w:bCs/>
            <w:color w:val="3272C0"/>
            <w:sz w:val="24"/>
            <w:szCs w:val="24"/>
            <w:u w:val="single"/>
            <w:lang w:eastAsia="ru-RU"/>
          </w:rPr>
          <w:t>вступающие в силу</w:t>
        </w:r>
      </w:hyperlink>
      <w:r w:rsidR="00E42939" w:rsidRPr="00334B64">
        <w:rPr>
          <w:rFonts w:ascii="Times New Roman" w:eastAsia="Times New Roman" w:hAnsi="Times New Roman" w:cs="Times New Roman"/>
          <w:bCs/>
          <w:color w:val="464C55"/>
          <w:sz w:val="24"/>
          <w:szCs w:val="24"/>
          <w:lang w:eastAsia="ru-RU"/>
        </w:rPr>
        <w:t> с 1 сентября 2016 г.</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34" w:anchor="block_97"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35" w:anchor="block_1010"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7 июля 2015 г. N 692 в пункт 61 внесены изменения, </w:t>
      </w:r>
      <w:hyperlink r:id="rId136" w:anchor="block_2" w:history="1">
        <w:r w:rsidR="00E42939" w:rsidRPr="00334B64">
          <w:rPr>
            <w:rFonts w:ascii="Times New Roman" w:eastAsia="Times New Roman" w:hAnsi="Times New Roman" w:cs="Times New Roman"/>
            <w:bCs/>
            <w:color w:val="3272C0"/>
            <w:sz w:val="24"/>
            <w:szCs w:val="24"/>
            <w:u w:val="single"/>
            <w:lang w:eastAsia="ru-RU"/>
          </w:rPr>
          <w:t>вступающие в силу</w:t>
        </w:r>
      </w:hyperlink>
      <w:r w:rsidR="00E42939" w:rsidRPr="00334B64">
        <w:rPr>
          <w:rFonts w:ascii="Times New Roman" w:eastAsia="Times New Roman" w:hAnsi="Times New Roman" w:cs="Times New Roman"/>
          <w:bCs/>
          <w:color w:val="464C55"/>
          <w:sz w:val="24"/>
          <w:szCs w:val="24"/>
          <w:lang w:eastAsia="ru-RU"/>
        </w:rPr>
        <w:t> с 1 сентября 2016 г.</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37" w:anchor="block_98"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X. Прием и рассмотрение апелляций</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38" w:anchor="block_18"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16 января 2015 г. N 10 в пункт 62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39" w:anchor="block_100"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40" w:anchor="block_1018"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63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41" w:anchor="block_101"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42" w:anchor="block_19"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16 января 2015 г. N 10 в пункт 65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43" w:anchor="block_103"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Рассмотрение апелляции проводится в спокойной и доброжелательной обстановке.</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67. Апелляцию о нарушении установленного порядка проведения ГИА (за исключением случаев, установленных </w:t>
      </w:r>
      <w:hyperlink r:id="rId144" w:anchor="block_101" w:history="1">
        <w:r w:rsidRPr="00334B64">
          <w:rPr>
            <w:rFonts w:ascii="Times New Roman" w:eastAsia="Times New Roman" w:hAnsi="Times New Roman" w:cs="Times New Roman"/>
            <w:bCs/>
            <w:color w:val="3272C0"/>
            <w:sz w:val="24"/>
            <w:szCs w:val="24"/>
            <w:u w:val="single"/>
            <w:lang w:eastAsia="ru-RU"/>
          </w:rPr>
          <w:t>пунктом 63</w:t>
        </w:r>
      </w:hyperlink>
      <w:r w:rsidRPr="00334B64">
        <w:rPr>
          <w:rFonts w:ascii="Times New Roman" w:eastAsia="Times New Roman" w:hAnsi="Times New Roman" w:cs="Times New Roman"/>
          <w:bCs/>
          <w:color w:val="000000"/>
          <w:sz w:val="24"/>
          <w:szCs w:val="24"/>
          <w:lang w:eastAsia="ru-RU"/>
        </w:rPr>
        <w:t>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 отклонении апелляции;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 удовлетворении апелляции.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45" w:anchor="block_1019"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70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46" w:anchor="block_108"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47" w:anchor="block_4" w:history="1">
        <w:r w:rsidRPr="00334B64">
          <w:rPr>
            <w:rFonts w:ascii="Times New Roman" w:eastAsia="Times New Roman" w:hAnsi="Times New Roman" w:cs="Times New Roman"/>
            <w:bCs/>
            <w:color w:val="3272C0"/>
            <w:sz w:val="24"/>
            <w:szCs w:val="24"/>
            <w:u w:val="single"/>
            <w:lang w:eastAsia="ru-RU"/>
          </w:rPr>
          <w:t>законодательства</w:t>
        </w:r>
      </w:hyperlink>
      <w:r w:rsidRPr="00334B64">
        <w:rPr>
          <w:rFonts w:ascii="Times New Roman" w:eastAsia="Times New Roman" w:hAnsi="Times New Roman" w:cs="Times New Roman"/>
          <w:bCs/>
          <w:color w:val="000000"/>
          <w:sz w:val="24"/>
          <w:szCs w:val="24"/>
          <w:lang w:eastAsia="ru-RU"/>
        </w:rPr>
        <w:t> Российской Федерации в области защиты персональных данных.</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48" w:anchor="block_20"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16 января 2015 г. N 10 в пункт 71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49" w:anchor="block_109"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Указанные материалы предъявляются обучающемуся (при его участии в рассмотрении апелляции).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50" w:anchor="block_1020"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72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51" w:anchor="block_110"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E42939" w:rsidRPr="00334B64" w:rsidRDefault="00E42939" w:rsidP="00E42939">
      <w:pPr>
        <w:shd w:val="clear" w:color="auto" w:fill="F0E9D3"/>
        <w:spacing w:after="0" w:line="264" w:lineRule="atLeast"/>
        <w:outlineLvl w:val="3"/>
        <w:rPr>
          <w:rFonts w:ascii="Times New Roman" w:eastAsia="Times New Roman" w:hAnsi="Times New Roman" w:cs="Times New Roman"/>
          <w:bCs/>
          <w:color w:val="464C55"/>
          <w:sz w:val="24"/>
          <w:szCs w:val="24"/>
          <w:lang w:eastAsia="ru-RU"/>
        </w:rPr>
      </w:pPr>
      <w:r w:rsidRPr="00334B64">
        <w:rPr>
          <w:rFonts w:ascii="Times New Roman" w:eastAsia="Times New Roman" w:hAnsi="Times New Roman" w:cs="Times New Roman"/>
          <w:bCs/>
          <w:color w:val="464C55"/>
          <w:sz w:val="24"/>
          <w:szCs w:val="24"/>
          <w:lang w:eastAsia="ru-RU"/>
        </w:rPr>
        <w:t>Информация об изменениях:</w:t>
      </w:r>
    </w:p>
    <w:p w:rsidR="00E42939" w:rsidRPr="00334B64" w:rsidRDefault="00375DB9" w:rsidP="00E42939">
      <w:pPr>
        <w:shd w:val="clear" w:color="auto" w:fill="F0E9D3"/>
        <w:spacing w:after="0" w:line="264" w:lineRule="atLeast"/>
        <w:rPr>
          <w:rFonts w:ascii="Times New Roman" w:eastAsia="Times New Roman" w:hAnsi="Times New Roman" w:cs="Times New Roman"/>
          <w:bCs/>
          <w:color w:val="464C55"/>
          <w:sz w:val="24"/>
          <w:szCs w:val="24"/>
          <w:lang w:eastAsia="ru-RU"/>
        </w:rPr>
      </w:pPr>
      <w:hyperlink r:id="rId152" w:anchor="block_1021" w:history="1">
        <w:r w:rsidR="00E42939" w:rsidRPr="00334B64">
          <w:rPr>
            <w:rFonts w:ascii="Times New Roman" w:eastAsia="Times New Roman" w:hAnsi="Times New Roman" w:cs="Times New Roman"/>
            <w:bCs/>
            <w:color w:val="3272C0"/>
            <w:sz w:val="24"/>
            <w:szCs w:val="24"/>
            <w:u w:val="single"/>
            <w:lang w:eastAsia="ru-RU"/>
          </w:rPr>
          <w:t>Приказом</w:t>
        </w:r>
      </w:hyperlink>
      <w:r w:rsidR="00E42939" w:rsidRPr="00334B64">
        <w:rPr>
          <w:rFonts w:ascii="Times New Roman" w:eastAsia="Times New Roman" w:hAnsi="Times New Roman" w:cs="Times New Roman"/>
          <w:bCs/>
          <w:color w:val="464C55"/>
          <w:sz w:val="24"/>
          <w:szCs w:val="24"/>
          <w:lang w:eastAsia="ru-RU"/>
        </w:rPr>
        <w:t> Минобрнауки России от 24 марта 2016 г. N 305 в пункт 73 внесены изменения</w:t>
      </w:r>
    </w:p>
    <w:p w:rsidR="00E42939" w:rsidRPr="00334B64" w:rsidRDefault="00375DB9" w:rsidP="00E42939">
      <w:pPr>
        <w:shd w:val="clear" w:color="auto" w:fill="F0E9D3"/>
        <w:spacing w:line="264" w:lineRule="atLeast"/>
        <w:rPr>
          <w:rFonts w:ascii="Times New Roman" w:eastAsia="Times New Roman" w:hAnsi="Times New Roman" w:cs="Times New Roman"/>
          <w:bCs/>
          <w:color w:val="464C55"/>
          <w:sz w:val="24"/>
          <w:szCs w:val="24"/>
          <w:lang w:eastAsia="ru-RU"/>
        </w:rPr>
      </w:pPr>
      <w:hyperlink r:id="rId153" w:anchor="block_111" w:history="1">
        <w:r w:rsidR="00E42939" w:rsidRPr="00334B64">
          <w:rPr>
            <w:rFonts w:ascii="Times New Roman" w:eastAsia="Times New Roman" w:hAnsi="Times New Roman" w:cs="Times New Roman"/>
            <w:bCs/>
            <w:color w:val="3272C0"/>
            <w:sz w:val="24"/>
            <w:szCs w:val="24"/>
            <w:u w:val="single"/>
            <w:lang w:eastAsia="ru-RU"/>
          </w:rPr>
          <w:t>См. текст пункта в предыдущей редакции</w:t>
        </w:r>
      </w:hyperlink>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lastRenderedPageBreak/>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E42939" w:rsidRPr="00334B64" w:rsidRDefault="00E42939" w:rsidP="00E42939">
      <w:pPr>
        <w:spacing w:after="0" w:line="240" w:lineRule="auto"/>
        <w:rPr>
          <w:rFonts w:ascii="Times New Roman" w:eastAsia="Times New Roman" w:hAnsi="Times New Roman" w:cs="Times New Roman"/>
          <w:bCs/>
          <w:color w:val="000000"/>
          <w:sz w:val="24"/>
          <w:szCs w:val="24"/>
          <w:lang w:eastAsia="ru-RU"/>
        </w:rPr>
      </w:pPr>
      <w:r w:rsidRPr="00334B64">
        <w:rPr>
          <w:rFonts w:ascii="Times New Roman" w:eastAsia="Times New Roman" w:hAnsi="Times New Roman" w:cs="Times New Roman"/>
          <w:bCs/>
          <w:color w:val="000000"/>
          <w:sz w:val="24"/>
          <w:szCs w:val="24"/>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154" w:anchor="block_101" w:history="1">
        <w:r w:rsidRPr="00334B64">
          <w:rPr>
            <w:rFonts w:ascii="Times New Roman" w:eastAsia="Times New Roman" w:hAnsi="Times New Roman" w:cs="Times New Roman"/>
            <w:bCs/>
            <w:color w:val="3272C0"/>
            <w:sz w:val="24"/>
            <w:szCs w:val="24"/>
            <w:u w:val="single"/>
            <w:lang w:eastAsia="ru-RU"/>
          </w:rPr>
          <w:t>пунктом 63</w:t>
        </w:r>
      </w:hyperlink>
      <w:r w:rsidRPr="00334B64">
        <w:rPr>
          <w:rFonts w:ascii="Times New Roman" w:eastAsia="Times New Roman" w:hAnsi="Times New Roman" w:cs="Times New Roman"/>
          <w:bCs/>
          <w:color w:val="000000"/>
          <w:sz w:val="24"/>
          <w:szCs w:val="24"/>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44C66" w:rsidRPr="00334B64" w:rsidRDefault="00E42939" w:rsidP="00E42939">
      <w:pPr>
        <w:rPr>
          <w:rFonts w:ascii="Times New Roman" w:hAnsi="Times New Roman" w:cs="Times New Roman"/>
          <w:sz w:val="24"/>
          <w:szCs w:val="24"/>
        </w:rPr>
      </w:pPr>
      <w:r w:rsidRPr="00334B64">
        <w:rPr>
          <w:rFonts w:ascii="Times New Roman" w:eastAsia="Times New Roman" w:hAnsi="Times New Roman" w:cs="Times New Roman"/>
          <w:bCs/>
          <w:color w:val="000000"/>
          <w:sz w:val="24"/>
          <w:szCs w:val="24"/>
          <w:lang w:eastAsia="ru-RU"/>
        </w:rPr>
        <w:br/>
      </w:r>
      <w:r w:rsidRPr="00334B64">
        <w:rPr>
          <w:rFonts w:ascii="Times New Roman" w:eastAsia="Times New Roman" w:hAnsi="Times New Roman" w:cs="Times New Roman"/>
          <w:bCs/>
          <w:color w:val="000000"/>
          <w:sz w:val="24"/>
          <w:szCs w:val="24"/>
          <w:lang w:eastAsia="ru-RU"/>
        </w:rPr>
        <w:br/>
      </w:r>
    </w:p>
    <w:sectPr w:rsidR="00A44C66" w:rsidRPr="00334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5A"/>
    <w:rsid w:val="00334B64"/>
    <w:rsid w:val="00375DB9"/>
    <w:rsid w:val="00504A5A"/>
    <w:rsid w:val="00A44C66"/>
    <w:rsid w:val="00E4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429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4293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42939"/>
  </w:style>
  <w:style w:type="paragraph" w:customStyle="1" w:styleId="s3">
    <w:name w:val="s_3"/>
    <w:basedOn w:val="a"/>
    <w:rsid w:val="00E4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2939"/>
  </w:style>
  <w:style w:type="character" w:styleId="a3">
    <w:name w:val="Hyperlink"/>
    <w:basedOn w:val="a0"/>
    <w:uiPriority w:val="99"/>
    <w:semiHidden/>
    <w:unhideWhenUsed/>
    <w:rsid w:val="00E42939"/>
    <w:rPr>
      <w:color w:val="0000FF"/>
      <w:u w:val="single"/>
    </w:rPr>
  </w:style>
  <w:style w:type="character" w:styleId="a4">
    <w:name w:val="FollowedHyperlink"/>
    <w:basedOn w:val="a0"/>
    <w:uiPriority w:val="99"/>
    <w:semiHidden/>
    <w:unhideWhenUsed/>
    <w:rsid w:val="00E42939"/>
    <w:rPr>
      <w:color w:val="800080"/>
      <w:u w:val="single"/>
    </w:rPr>
  </w:style>
  <w:style w:type="paragraph" w:customStyle="1" w:styleId="s52">
    <w:name w:val="s_52"/>
    <w:basedOn w:val="a"/>
    <w:rsid w:val="00E42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42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42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4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42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429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4293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42939"/>
  </w:style>
  <w:style w:type="paragraph" w:customStyle="1" w:styleId="s3">
    <w:name w:val="s_3"/>
    <w:basedOn w:val="a"/>
    <w:rsid w:val="00E4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2939"/>
  </w:style>
  <w:style w:type="character" w:styleId="a3">
    <w:name w:val="Hyperlink"/>
    <w:basedOn w:val="a0"/>
    <w:uiPriority w:val="99"/>
    <w:semiHidden/>
    <w:unhideWhenUsed/>
    <w:rsid w:val="00E42939"/>
    <w:rPr>
      <w:color w:val="0000FF"/>
      <w:u w:val="single"/>
    </w:rPr>
  </w:style>
  <w:style w:type="character" w:styleId="a4">
    <w:name w:val="FollowedHyperlink"/>
    <w:basedOn w:val="a0"/>
    <w:uiPriority w:val="99"/>
    <w:semiHidden/>
    <w:unhideWhenUsed/>
    <w:rsid w:val="00E42939"/>
    <w:rPr>
      <w:color w:val="800080"/>
      <w:u w:val="single"/>
    </w:rPr>
  </w:style>
  <w:style w:type="paragraph" w:customStyle="1" w:styleId="s52">
    <w:name w:val="s_52"/>
    <w:basedOn w:val="a"/>
    <w:rsid w:val="00E42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42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42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4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4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7731">
      <w:bodyDiv w:val="1"/>
      <w:marLeft w:val="0"/>
      <w:marRight w:val="0"/>
      <w:marTop w:val="0"/>
      <w:marBottom w:val="0"/>
      <w:divBdr>
        <w:top w:val="none" w:sz="0" w:space="0" w:color="auto"/>
        <w:left w:val="none" w:sz="0" w:space="0" w:color="auto"/>
        <w:bottom w:val="none" w:sz="0" w:space="0" w:color="auto"/>
        <w:right w:val="none" w:sz="0" w:space="0" w:color="auto"/>
      </w:divBdr>
      <w:divsChild>
        <w:div w:id="1129399259">
          <w:marLeft w:val="0"/>
          <w:marRight w:val="0"/>
          <w:marTop w:val="0"/>
          <w:marBottom w:val="0"/>
          <w:divBdr>
            <w:top w:val="none" w:sz="0" w:space="0" w:color="auto"/>
            <w:left w:val="none" w:sz="0" w:space="0" w:color="auto"/>
            <w:bottom w:val="none" w:sz="0" w:space="0" w:color="auto"/>
            <w:right w:val="none" w:sz="0" w:space="0" w:color="auto"/>
          </w:divBdr>
        </w:div>
        <w:div w:id="1461800474">
          <w:marLeft w:val="0"/>
          <w:marRight w:val="0"/>
          <w:marTop w:val="0"/>
          <w:marBottom w:val="0"/>
          <w:divBdr>
            <w:top w:val="none" w:sz="0" w:space="0" w:color="auto"/>
            <w:left w:val="none" w:sz="0" w:space="0" w:color="auto"/>
            <w:bottom w:val="none" w:sz="0" w:space="0" w:color="auto"/>
            <w:right w:val="none" w:sz="0" w:space="0" w:color="auto"/>
          </w:divBdr>
        </w:div>
        <w:div w:id="1275358396">
          <w:marLeft w:val="0"/>
          <w:marRight w:val="0"/>
          <w:marTop w:val="0"/>
          <w:marBottom w:val="0"/>
          <w:divBdr>
            <w:top w:val="none" w:sz="0" w:space="0" w:color="auto"/>
            <w:left w:val="none" w:sz="0" w:space="0" w:color="auto"/>
            <w:bottom w:val="none" w:sz="0" w:space="0" w:color="auto"/>
            <w:right w:val="none" w:sz="0" w:space="0" w:color="auto"/>
          </w:divBdr>
        </w:div>
        <w:div w:id="127818091">
          <w:marLeft w:val="0"/>
          <w:marRight w:val="0"/>
          <w:marTop w:val="0"/>
          <w:marBottom w:val="0"/>
          <w:divBdr>
            <w:top w:val="none" w:sz="0" w:space="0" w:color="auto"/>
            <w:left w:val="none" w:sz="0" w:space="0" w:color="auto"/>
            <w:bottom w:val="none" w:sz="0" w:space="0" w:color="auto"/>
            <w:right w:val="none" w:sz="0" w:space="0" w:color="auto"/>
          </w:divBdr>
          <w:divsChild>
            <w:div w:id="418597793">
              <w:marLeft w:val="0"/>
              <w:marRight w:val="0"/>
              <w:marTop w:val="0"/>
              <w:marBottom w:val="300"/>
              <w:divBdr>
                <w:top w:val="none" w:sz="0" w:space="0" w:color="auto"/>
                <w:left w:val="none" w:sz="0" w:space="0" w:color="auto"/>
                <w:bottom w:val="none" w:sz="0" w:space="0" w:color="auto"/>
                <w:right w:val="none" w:sz="0" w:space="0" w:color="auto"/>
              </w:divBdr>
            </w:div>
          </w:divsChild>
        </w:div>
        <w:div w:id="98108044">
          <w:marLeft w:val="0"/>
          <w:marRight w:val="0"/>
          <w:marTop w:val="0"/>
          <w:marBottom w:val="0"/>
          <w:divBdr>
            <w:top w:val="none" w:sz="0" w:space="0" w:color="auto"/>
            <w:left w:val="none" w:sz="0" w:space="0" w:color="auto"/>
            <w:bottom w:val="none" w:sz="0" w:space="0" w:color="auto"/>
            <w:right w:val="none" w:sz="0" w:space="0" w:color="auto"/>
          </w:divBdr>
        </w:div>
        <w:div w:id="1259949571">
          <w:marLeft w:val="0"/>
          <w:marRight w:val="0"/>
          <w:marTop w:val="0"/>
          <w:marBottom w:val="0"/>
          <w:divBdr>
            <w:top w:val="none" w:sz="0" w:space="0" w:color="auto"/>
            <w:left w:val="none" w:sz="0" w:space="0" w:color="auto"/>
            <w:bottom w:val="none" w:sz="0" w:space="0" w:color="auto"/>
            <w:right w:val="none" w:sz="0" w:space="0" w:color="auto"/>
          </w:divBdr>
        </w:div>
        <w:div w:id="757948008">
          <w:marLeft w:val="0"/>
          <w:marRight w:val="0"/>
          <w:marTop w:val="0"/>
          <w:marBottom w:val="0"/>
          <w:divBdr>
            <w:top w:val="none" w:sz="0" w:space="0" w:color="auto"/>
            <w:left w:val="none" w:sz="0" w:space="0" w:color="auto"/>
            <w:bottom w:val="none" w:sz="0" w:space="0" w:color="auto"/>
            <w:right w:val="none" w:sz="0" w:space="0" w:color="auto"/>
          </w:divBdr>
          <w:divsChild>
            <w:div w:id="811676111">
              <w:marLeft w:val="0"/>
              <w:marRight w:val="0"/>
              <w:marTop w:val="0"/>
              <w:marBottom w:val="0"/>
              <w:divBdr>
                <w:top w:val="none" w:sz="0" w:space="0" w:color="auto"/>
                <w:left w:val="none" w:sz="0" w:space="0" w:color="auto"/>
                <w:bottom w:val="none" w:sz="0" w:space="0" w:color="auto"/>
                <w:right w:val="none" w:sz="0" w:space="0" w:color="auto"/>
              </w:divBdr>
              <w:divsChild>
                <w:div w:id="1541672803">
                  <w:marLeft w:val="0"/>
                  <w:marRight w:val="0"/>
                  <w:marTop w:val="0"/>
                  <w:marBottom w:val="300"/>
                  <w:divBdr>
                    <w:top w:val="none" w:sz="0" w:space="0" w:color="auto"/>
                    <w:left w:val="none" w:sz="0" w:space="0" w:color="auto"/>
                    <w:bottom w:val="none" w:sz="0" w:space="0" w:color="auto"/>
                    <w:right w:val="none" w:sz="0" w:space="0" w:color="auto"/>
                  </w:divBdr>
                </w:div>
                <w:div w:id="77993623">
                  <w:marLeft w:val="0"/>
                  <w:marRight w:val="0"/>
                  <w:marTop w:val="0"/>
                  <w:marBottom w:val="0"/>
                  <w:divBdr>
                    <w:top w:val="none" w:sz="0" w:space="0" w:color="auto"/>
                    <w:left w:val="none" w:sz="0" w:space="0" w:color="auto"/>
                    <w:bottom w:val="none" w:sz="0" w:space="0" w:color="auto"/>
                    <w:right w:val="none" w:sz="0" w:space="0" w:color="auto"/>
                  </w:divBdr>
                  <w:divsChild>
                    <w:div w:id="15380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9733">
              <w:marLeft w:val="0"/>
              <w:marRight w:val="0"/>
              <w:marTop w:val="0"/>
              <w:marBottom w:val="0"/>
              <w:divBdr>
                <w:top w:val="none" w:sz="0" w:space="0" w:color="auto"/>
                <w:left w:val="none" w:sz="0" w:space="0" w:color="auto"/>
                <w:bottom w:val="none" w:sz="0" w:space="0" w:color="auto"/>
                <w:right w:val="none" w:sz="0" w:space="0" w:color="auto"/>
              </w:divBdr>
              <w:divsChild>
                <w:div w:id="1663849478">
                  <w:marLeft w:val="0"/>
                  <w:marRight w:val="0"/>
                  <w:marTop w:val="0"/>
                  <w:marBottom w:val="300"/>
                  <w:divBdr>
                    <w:top w:val="none" w:sz="0" w:space="0" w:color="auto"/>
                    <w:left w:val="none" w:sz="0" w:space="0" w:color="auto"/>
                    <w:bottom w:val="none" w:sz="0" w:space="0" w:color="auto"/>
                    <w:right w:val="none" w:sz="0" w:space="0" w:color="auto"/>
                  </w:divBdr>
                </w:div>
              </w:divsChild>
            </w:div>
            <w:div w:id="168298571">
              <w:marLeft w:val="0"/>
              <w:marRight w:val="0"/>
              <w:marTop w:val="0"/>
              <w:marBottom w:val="0"/>
              <w:divBdr>
                <w:top w:val="none" w:sz="0" w:space="0" w:color="auto"/>
                <w:left w:val="none" w:sz="0" w:space="0" w:color="auto"/>
                <w:bottom w:val="none" w:sz="0" w:space="0" w:color="auto"/>
                <w:right w:val="none" w:sz="0" w:space="0" w:color="auto"/>
              </w:divBdr>
            </w:div>
          </w:divsChild>
        </w:div>
        <w:div w:id="1189903987">
          <w:marLeft w:val="0"/>
          <w:marRight w:val="0"/>
          <w:marTop w:val="0"/>
          <w:marBottom w:val="0"/>
          <w:divBdr>
            <w:top w:val="none" w:sz="0" w:space="0" w:color="auto"/>
            <w:left w:val="none" w:sz="0" w:space="0" w:color="auto"/>
            <w:bottom w:val="none" w:sz="0" w:space="0" w:color="auto"/>
            <w:right w:val="none" w:sz="0" w:space="0" w:color="auto"/>
          </w:divBdr>
          <w:divsChild>
            <w:div w:id="1705325046">
              <w:marLeft w:val="0"/>
              <w:marRight w:val="0"/>
              <w:marTop w:val="0"/>
              <w:marBottom w:val="0"/>
              <w:divBdr>
                <w:top w:val="none" w:sz="0" w:space="0" w:color="auto"/>
                <w:left w:val="none" w:sz="0" w:space="0" w:color="auto"/>
                <w:bottom w:val="none" w:sz="0" w:space="0" w:color="auto"/>
                <w:right w:val="none" w:sz="0" w:space="0" w:color="auto"/>
              </w:divBdr>
              <w:divsChild>
                <w:div w:id="15403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85036">
          <w:marLeft w:val="0"/>
          <w:marRight w:val="0"/>
          <w:marTop w:val="0"/>
          <w:marBottom w:val="0"/>
          <w:divBdr>
            <w:top w:val="none" w:sz="0" w:space="0" w:color="auto"/>
            <w:left w:val="none" w:sz="0" w:space="0" w:color="auto"/>
            <w:bottom w:val="none" w:sz="0" w:space="0" w:color="auto"/>
            <w:right w:val="none" w:sz="0" w:space="0" w:color="auto"/>
          </w:divBdr>
          <w:divsChild>
            <w:div w:id="509375553">
              <w:marLeft w:val="0"/>
              <w:marRight w:val="0"/>
              <w:marTop w:val="0"/>
              <w:marBottom w:val="300"/>
              <w:divBdr>
                <w:top w:val="none" w:sz="0" w:space="0" w:color="auto"/>
                <w:left w:val="none" w:sz="0" w:space="0" w:color="auto"/>
                <w:bottom w:val="none" w:sz="0" w:space="0" w:color="auto"/>
                <w:right w:val="none" w:sz="0" w:space="0" w:color="auto"/>
              </w:divBdr>
            </w:div>
          </w:divsChild>
        </w:div>
        <w:div w:id="1406299931">
          <w:marLeft w:val="0"/>
          <w:marRight w:val="0"/>
          <w:marTop w:val="0"/>
          <w:marBottom w:val="0"/>
          <w:divBdr>
            <w:top w:val="none" w:sz="0" w:space="0" w:color="auto"/>
            <w:left w:val="none" w:sz="0" w:space="0" w:color="auto"/>
            <w:bottom w:val="none" w:sz="0" w:space="0" w:color="auto"/>
            <w:right w:val="none" w:sz="0" w:space="0" w:color="auto"/>
          </w:divBdr>
          <w:divsChild>
            <w:div w:id="1108692679">
              <w:marLeft w:val="0"/>
              <w:marRight w:val="0"/>
              <w:marTop w:val="0"/>
              <w:marBottom w:val="300"/>
              <w:divBdr>
                <w:top w:val="none" w:sz="0" w:space="0" w:color="auto"/>
                <w:left w:val="none" w:sz="0" w:space="0" w:color="auto"/>
                <w:bottom w:val="none" w:sz="0" w:space="0" w:color="auto"/>
                <w:right w:val="none" w:sz="0" w:space="0" w:color="auto"/>
              </w:divBdr>
            </w:div>
          </w:divsChild>
        </w:div>
        <w:div w:id="132259950">
          <w:marLeft w:val="0"/>
          <w:marRight w:val="0"/>
          <w:marTop w:val="0"/>
          <w:marBottom w:val="0"/>
          <w:divBdr>
            <w:top w:val="none" w:sz="0" w:space="0" w:color="auto"/>
            <w:left w:val="none" w:sz="0" w:space="0" w:color="auto"/>
            <w:bottom w:val="none" w:sz="0" w:space="0" w:color="auto"/>
            <w:right w:val="none" w:sz="0" w:space="0" w:color="auto"/>
          </w:divBdr>
        </w:div>
        <w:div w:id="1875923689">
          <w:marLeft w:val="0"/>
          <w:marRight w:val="0"/>
          <w:marTop w:val="0"/>
          <w:marBottom w:val="0"/>
          <w:divBdr>
            <w:top w:val="none" w:sz="0" w:space="0" w:color="auto"/>
            <w:left w:val="none" w:sz="0" w:space="0" w:color="auto"/>
            <w:bottom w:val="none" w:sz="0" w:space="0" w:color="auto"/>
            <w:right w:val="none" w:sz="0" w:space="0" w:color="auto"/>
          </w:divBdr>
          <w:divsChild>
            <w:div w:id="1014960429">
              <w:marLeft w:val="0"/>
              <w:marRight w:val="0"/>
              <w:marTop w:val="0"/>
              <w:marBottom w:val="0"/>
              <w:divBdr>
                <w:top w:val="none" w:sz="0" w:space="0" w:color="auto"/>
                <w:left w:val="none" w:sz="0" w:space="0" w:color="auto"/>
                <w:bottom w:val="none" w:sz="0" w:space="0" w:color="auto"/>
                <w:right w:val="none" w:sz="0" w:space="0" w:color="auto"/>
              </w:divBdr>
            </w:div>
          </w:divsChild>
        </w:div>
        <w:div w:id="432675734">
          <w:marLeft w:val="0"/>
          <w:marRight w:val="0"/>
          <w:marTop w:val="0"/>
          <w:marBottom w:val="0"/>
          <w:divBdr>
            <w:top w:val="none" w:sz="0" w:space="0" w:color="auto"/>
            <w:left w:val="none" w:sz="0" w:space="0" w:color="auto"/>
            <w:bottom w:val="none" w:sz="0" w:space="0" w:color="auto"/>
            <w:right w:val="none" w:sz="0" w:space="0" w:color="auto"/>
          </w:divBdr>
          <w:divsChild>
            <w:div w:id="1411001204">
              <w:marLeft w:val="0"/>
              <w:marRight w:val="0"/>
              <w:marTop w:val="0"/>
              <w:marBottom w:val="300"/>
              <w:divBdr>
                <w:top w:val="none" w:sz="0" w:space="0" w:color="auto"/>
                <w:left w:val="none" w:sz="0" w:space="0" w:color="auto"/>
                <w:bottom w:val="none" w:sz="0" w:space="0" w:color="auto"/>
                <w:right w:val="none" w:sz="0" w:space="0" w:color="auto"/>
              </w:divBdr>
            </w:div>
          </w:divsChild>
        </w:div>
        <w:div w:id="1278096581">
          <w:marLeft w:val="0"/>
          <w:marRight w:val="0"/>
          <w:marTop w:val="0"/>
          <w:marBottom w:val="0"/>
          <w:divBdr>
            <w:top w:val="none" w:sz="0" w:space="0" w:color="auto"/>
            <w:left w:val="none" w:sz="0" w:space="0" w:color="auto"/>
            <w:bottom w:val="none" w:sz="0" w:space="0" w:color="auto"/>
            <w:right w:val="none" w:sz="0" w:space="0" w:color="auto"/>
          </w:divBdr>
          <w:divsChild>
            <w:div w:id="1772697682">
              <w:marLeft w:val="0"/>
              <w:marRight w:val="0"/>
              <w:marTop w:val="0"/>
              <w:marBottom w:val="300"/>
              <w:divBdr>
                <w:top w:val="none" w:sz="0" w:space="0" w:color="auto"/>
                <w:left w:val="none" w:sz="0" w:space="0" w:color="auto"/>
                <w:bottom w:val="none" w:sz="0" w:space="0" w:color="auto"/>
                <w:right w:val="none" w:sz="0" w:space="0" w:color="auto"/>
              </w:divBdr>
            </w:div>
          </w:divsChild>
        </w:div>
        <w:div w:id="626621906">
          <w:marLeft w:val="0"/>
          <w:marRight w:val="0"/>
          <w:marTop w:val="0"/>
          <w:marBottom w:val="0"/>
          <w:divBdr>
            <w:top w:val="none" w:sz="0" w:space="0" w:color="auto"/>
            <w:left w:val="none" w:sz="0" w:space="0" w:color="auto"/>
            <w:bottom w:val="none" w:sz="0" w:space="0" w:color="auto"/>
            <w:right w:val="none" w:sz="0" w:space="0" w:color="auto"/>
          </w:divBdr>
          <w:divsChild>
            <w:div w:id="2066710258">
              <w:marLeft w:val="0"/>
              <w:marRight w:val="0"/>
              <w:marTop w:val="0"/>
              <w:marBottom w:val="300"/>
              <w:divBdr>
                <w:top w:val="none" w:sz="0" w:space="0" w:color="auto"/>
                <w:left w:val="none" w:sz="0" w:space="0" w:color="auto"/>
                <w:bottom w:val="none" w:sz="0" w:space="0" w:color="auto"/>
                <w:right w:val="none" w:sz="0" w:space="0" w:color="auto"/>
              </w:divBdr>
            </w:div>
          </w:divsChild>
        </w:div>
        <w:div w:id="666638653">
          <w:marLeft w:val="0"/>
          <w:marRight w:val="0"/>
          <w:marTop w:val="0"/>
          <w:marBottom w:val="0"/>
          <w:divBdr>
            <w:top w:val="none" w:sz="0" w:space="0" w:color="auto"/>
            <w:left w:val="none" w:sz="0" w:space="0" w:color="auto"/>
            <w:bottom w:val="none" w:sz="0" w:space="0" w:color="auto"/>
            <w:right w:val="none" w:sz="0" w:space="0" w:color="auto"/>
          </w:divBdr>
          <w:divsChild>
            <w:div w:id="409085819">
              <w:marLeft w:val="0"/>
              <w:marRight w:val="0"/>
              <w:marTop w:val="0"/>
              <w:marBottom w:val="300"/>
              <w:divBdr>
                <w:top w:val="none" w:sz="0" w:space="0" w:color="auto"/>
                <w:left w:val="none" w:sz="0" w:space="0" w:color="auto"/>
                <w:bottom w:val="none" w:sz="0" w:space="0" w:color="auto"/>
                <w:right w:val="none" w:sz="0" w:space="0" w:color="auto"/>
              </w:divBdr>
            </w:div>
          </w:divsChild>
        </w:div>
        <w:div w:id="1477458256">
          <w:marLeft w:val="0"/>
          <w:marRight w:val="0"/>
          <w:marTop w:val="0"/>
          <w:marBottom w:val="0"/>
          <w:divBdr>
            <w:top w:val="none" w:sz="0" w:space="0" w:color="auto"/>
            <w:left w:val="none" w:sz="0" w:space="0" w:color="auto"/>
            <w:bottom w:val="none" w:sz="0" w:space="0" w:color="auto"/>
            <w:right w:val="none" w:sz="0" w:space="0" w:color="auto"/>
          </w:divBdr>
        </w:div>
        <w:div w:id="1814520128">
          <w:marLeft w:val="0"/>
          <w:marRight w:val="0"/>
          <w:marTop w:val="0"/>
          <w:marBottom w:val="0"/>
          <w:divBdr>
            <w:top w:val="none" w:sz="0" w:space="0" w:color="auto"/>
            <w:left w:val="none" w:sz="0" w:space="0" w:color="auto"/>
            <w:bottom w:val="none" w:sz="0" w:space="0" w:color="auto"/>
            <w:right w:val="none" w:sz="0" w:space="0" w:color="auto"/>
          </w:divBdr>
          <w:divsChild>
            <w:div w:id="1137258786">
              <w:marLeft w:val="0"/>
              <w:marRight w:val="0"/>
              <w:marTop w:val="0"/>
              <w:marBottom w:val="300"/>
              <w:divBdr>
                <w:top w:val="none" w:sz="0" w:space="0" w:color="auto"/>
                <w:left w:val="none" w:sz="0" w:space="0" w:color="auto"/>
                <w:bottom w:val="none" w:sz="0" w:space="0" w:color="auto"/>
                <w:right w:val="none" w:sz="0" w:space="0" w:color="auto"/>
              </w:divBdr>
            </w:div>
          </w:divsChild>
        </w:div>
        <w:div w:id="2058158670">
          <w:marLeft w:val="0"/>
          <w:marRight w:val="0"/>
          <w:marTop w:val="0"/>
          <w:marBottom w:val="0"/>
          <w:divBdr>
            <w:top w:val="none" w:sz="0" w:space="0" w:color="auto"/>
            <w:left w:val="none" w:sz="0" w:space="0" w:color="auto"/>
            <w:bottom w:val="none" w:sz="0" w:space="0" w:color="auto"/>
            <w:right w:val="none" w:sz="0" w:space="0" w:color="auto"/>
          </w:divBdr>
        </w:div>
        <w:div w:id="2042583130">
          <w:marLeft w:val="0"/>
          <w:marRight w:val="0"/>
          <w:marTop w:val="0"/>
          <w:marBottom w:val="0"/>
          <w:divBdr>
            <w:top w:val="none" w:sz="0" w:space="0" w:color="auto"/>
            <w:left w:val="none" w:sz="0" w:space="0" w:color="auto"/>
            <w:bottom w:val="none" w:sz="0" w:space="0" w:color="auto"/>
            <w:right w:val="none" w:sz="0" w:space="0" w:color="auto"/>
          </w:divBdr>
        </w:div>
        <w:div w:id="95710541">
          <w:marLeft w:val="0"/>
          <w:marRight w:val="0"/>
          <w:marTop w:val="0"/>
          <w:marBottom w:val="0"/>
          <w:divBdr>
            <w:top w:val="none" w:sz="0" w:space="0" w:color="auto"/>
            <w:left w:val="none" w:sz="0" w:space="0" w:color="auto"/>
            <w:bottom w:val="none" w:sz="0" w:space="0" w:color="auto"/>
            <w:right w:val="none" w:sz="0" w:space="0" w:color="auto"/>
          </w:divBdr>
        </w:div>
        <w:div w:id="1390111313">
          <w:marLeft w:val="0"/>
          <w:marRight w:val="0"/>
          <w:marTop w:val="0"/>
          <w:marBottom w:val="0"/>
          <w:divBdr>
            <w:top w:val="none" w:sz="0" w:space="0" w:color="auto"/>
            <w:left w:val="none" w:sz="0" w:space="0" w:color="auto"/>
            <w:bottom w:val="none" w:sz="0" w:space="0" w:color="auto"/>
            <w:right w:val="none" w:sz="0" w:space="0" w:color="auto"/>
          </w:divBdr>
        </w:div>
        <w:div w:id="1324889396">
          <w:marLeft w:val="0"/>
          <w:marRight w:val="0"/>
          <w:marTop w:val="0"/>
          <w:marBottom w:val="0"/>
          <w:divBdr>
            <w:top w:val="none" w:sz="0" w:space="0" w:color="auto"/>
            <w:left w:val="none" w:sz="0" w:space="0" w:color="auto"/>
            <w:bottom w:val="none" w:sz="0" w:space="0" w:color="auto"/>
            <w:right w:val="none" w:sz="0" w:space="0" w:color="auto"/>
          </w:divBdr>
          <w:divsChild>
            <w:div w:id="1116362530">
              <w:marLeft w:val="0"/>
              <w:marRight w:val="0"/>
              <w:marTop w:val="0"/>
              <w:marBottom w:val="300"/>
              <w:divBdr>
                <w:top w:val="none" w:sz="0" w:space="0" w:color="auto"/>
                <w:left w:val="none" w:sz="0" w:space="0" w:color="auto"/>
                <w:bottom w:val="none" w:sz="0" w:space="0" w:color="auto"/>
                <w:right w:val="none" w:sz="0" w:space="0" w:color="auto"/>
              </w:divBdr>
            </w:div>
          </w:divsChild>
        </w:div>
        <w:div w:id="361249646">
          <w:marLeft w:val="0"/>
          <w:marRight w:val="0"/>
          <w:marTop w:val="0"/>
          <w:marBottom w:val="0"/>
          <w:divBdr>
            <w:top w:val="none" w:sz="0" w:space="0" w:color="auto"/>
            <w:left w:val="none" w:sz="0" w:space="0" w:color="auto"/>
            <w:bottom w:val="none" w:sz="0" w:space="0" w:color="auto"/>
            <w:right w:val="none" w:sz="0" w:space="0" w:color="auto"/>
          </w:divBdr>
        </w:div>
        <w:div w:id="1982688082">
          <w:marLeft w:val="0"/>
          <w:marRight w:val="0"/>
          <w:marTop w:val="0"/>
          <w:marBottom w:val="0"/>
          <w:divBdr>
            <w:top w:val="none" w:sz="0" w:space="0" w:color="auto"/>
            <w:left w:val="none" w:sz="0" w:space="0" w:color="auto"/>
            <w:bottom w:val="none" w:sz="0" w:space="0" w:color="auto"/>
            <w:right w:val="none" w:sz="0" w:space="0" w:color="auto"/>
          </w:divBdr>
          <w:divsChild>
            <w:div w:id="197671589">
              <w:marLeft w:val="0"/>
              <w:marRight w:val="0"/>
              <w:marTop w:val="0"/>
              <w:marBottom w:val="300"/>
              <w:divBdr>
                <w:top w:val="none" w:sz="0" w:space="0" w:color="auto"/>
                <w:left w:val="none" w:sz="0" w:space="0" w:color="auto"/>
                <w:bottom w:val="none" w:sz="0" w:space="0" w:color="auto"/>
                <w:right w:val="none" w:sz="0" w:space="0" w:color="auto"/>
              </w:divBdr>
            </w:div>
          </w:divsChild>
        </w:div>
        <w:div w:id="1111130083">
          <w:marLeft w:val="0"/>
          <w:marRight w:val="0"/>
          <w:marTop w:val="0"/>
          <w:marBottom w:val="0"/>
          <w:divBdr>
            <w:top w:val="none" w:sz="0" w:space="0" w:color="auto"/>
            <w:left w:val="none" w:sz="0" w:space="0" w:color="auto"/>
            <w:bottom w:val="none" w:sz="0" w:space="0" w:color="auto"/>
            <w:right w:val="none" w:sz="0" w:space="0" w:color="auto"/>
          </w:divBdr>
        </w:div>
        <w:div w:id="2001033562">
          <w:marLeft w:val="0"/>
          <w:marRight w:val="0"/>
          <w:marTop w:val="0"/>
          <w:marBottom w:val="0"/>
          <w:divBdr>
            <w:top w:val="none" w:sz="0" w:space="0" w:color="auto"/>
            <w:left w:val="none" w:sz="0" w:space="0" w:color="auto"/>
            <w:bottom w:val="none" w:sz="0" w:space="0" w:color="auto"/>
            <w:right w:val="none" w:sz="0" w:space="0" w:color="auto"/>
          </w:divBdr>
          <w:divsChild>
            <w:div w:id="1180467045">
              <w:marLeft w:val="0"/>
              <w:marRight w:val="0"/>
              <w:marTop w:val="0"/>
              <w:marBottom w:val="300"/>
              <w:divBdr>
                <w:top w:val="none" w:sz="0" w:space="0" w:color="auto"/>
                <w:left w:val="none" w:sz="0" w:space="0" w:color="auto"/>
                <w:bottom w:val="none" w:sz="0" w:space="0" w:color="auto"/>
                <w:right w:val="none" w:sz="0" w:space="0" w:color="auto"/>
              </w:divBdr>
            </w:div>
          </w:divsChild>
        </w:div>
        <w:div w:id="1781490653">
          <w:marLeft w:val="0"/>
          <w:marRight w:val="0"/>
          <w:marTop w:val="0"/>
          <w:marBottom w:val="0"/>
          <w:divBdr>
            <w:top w:val="none" w:sz="0" w:space="0" w:color="auto"/>
            <w:left w:val="none" w:sz="0" w:space="0" w:color="auto"/>
            <w:bottom w:val="none" w:sz="0" w:space="0" w:color="auto"/>
            <w:right w:val="none" w:sz="0" w:space="0" w:color="auto"/>
          </w:divBdr>
        </w:div>
        <w:div w:id="1247301724">
          <w:marLeft w:val="0"/>
          <w:marRight w:val="0"/>
          <w:marTop w:val="0"/>
          <w:marBottom w:val="0"/>
          <w:divBdr>
            <w:top w:val="none" w:sz="0" w:space="0" w:color="auto"/>
            <w:left w:val="none" w:sz="0" w:space="0" w:color="auto"/>
            <w:bottom w:val="none" w:sz="0" w:space="0" w:color="auto"/>
            <w:right w:val="none" w:sz="0" w:space="0" w:color="auto"/>
          </w:divBdr>
        </w:div>
        <w:div w:id="1616864987">
          <w:marLeft w:val="0"/>
          <w:marRight w:val="0"/>
          <w:marTop w:val="0"/>
          <w:marBottom w:val="0"/>
          <w:divBdr>
            <w:top w:val="none" w:sz="0" w:space="0" w:color="auto"/>
            <w:left w:val="none" w:sz="0" w:space="0" w:color="auto"/>
            <w:bottom w:val="none" w:sz="0" w:space="0" w:color="auto"/>
            <w:right w:val="none" w:sz="0" w:space="0" w:color="auto"/>
          </w:divBdr>
          <w:divsChild>
            <w:div w:id="190188507">
              <w:marLeft w:val="0"/>
              <w:marRight w:val="0"/>
              <w:marTop w:val="0"/>
              <w:marBottom w:val="300"/>
              <w:divBdr>
                <w:top w:val="none" w:sz="0" w:space="0" w:color="auto"/>
                <w:left w:val="none" w:sz="0" w:space="0" w:color="auto"/>
                <w:bottom w:val="none" w:sz="0" w:space="0" w:color="auto"/>
                <w:right w:val="none" w:sz="0" w:space="0" w:color="auto"/>
              </w:divBdr>
            </w:div>
          </w:divsChild>
        </w:div>
        <w:div w:id="1321427352">
          <w:marLeft w:val="0"/>
          <w:marRight w:val="0"/>
          <w:marTop w:val="0"/>
          <w:marBottom w:val="0"/>
          <w:divBdr>
            <w:top w:val="none" w:sz="0" w:space="0" w:color="auto"/>
            <w:left w:val="none" w:sz="0" w:space="0" w:color="auto"/>
            <w:bottom w:val="none" w:sz="0" w:space="0" w:color="auto"/>
            <w:right w:val="none" w:sz="0" w:space="0" w:color="auto"/>
          </w:divBdr>
          <w:divsChild>
            <w:div w:id="2007858233">
              <w:marLeft w:val="0"/>
              <w:marRight w:val="0"/>
              <w:marTop w:val="0"/>
              <w:marBottom w:val="300"/>
              <w:divBdr>
                <w:top w:val="none" w:sz="0" w:space="0" w:color="auto"/>
                <w:left w:val="none" w:sz="0" w:space="0" w:color="auto"/>
                <w:bottom w:val="none" w:sz="0" w:space="0" w:color="auto"/>
                <w:right w:val="none" w:sz="0" w:space="0" w:color="auto"/>
              </w:divBdr>
            </w:div>
          </w:divsChild>
        </w:div>
        <w:div w:id="905385326">
          <w:marLeft w:val="0"/>
          <w:marRight w:val="0"/>
          <w:marTop w:val="0"/>
          <w:marBottom w:val="0"/>
          <w:divBdr>
            <w:top w:val="none" w:sz="0" w:space="0" w:color="auto"/>
            <w:left w:val="none" w:sz="0" w:space="0" w:color="auto"/>
            <w:bottom w:val="none" w:sz="0" w:space="0" w:color="auto"/>
            <w:right w:val="none" w:sz="0" w:space="0" w:color="auto"/>
          </w:divBdr>
        </w:div>
        <w:div w:id="1094521745">
          <w:marLeft w:val="0"/>
          <w:marRight w:val="0"/>
          <w:marTop w:val="0"/>
          <w:marBottom w:val="0"/>
          <w:divBdr>
            <w:top w:val="none" w:sz="0" w:space="0" w:color="auto"/>
            <w:left w:val="none" w:sz="0" w:space="0" w:color="auto"/>
            <w:bottom w:val="none" w:sz="0" w:space="0" w:color="auto"/>
            <w:right w:val="none" w:sz="0" w:space="0" w:color="auto"/>
          </w:divBdr>
          <w:divsChild>
            <w:div w:id="483736739">
              <w:marLeft w:val="0"/>
              <w:marRight w:val="0"/>
              <w:marTop w:val="0"/>
              <w:marBottom w:val="300"/>
              <w:divBdr>
                <w:top w:val="none" w:sz="0" w:space="0" w:color="auto"/>
                <w:left w:val="none" w:sz="0" w:space="0" w:color="auto"/>
                <w:bottom w:val="none" w:sz="0" w:space="0" w:color="auto"/>
                <w:right w:val="none" w:sz="0" w:space="0" w:color="auto"/>
              </w:divBdr>
            </w:div>
          </w:divsChild>
        </w:div>
        <w:div w:id="981933363">
          <w:marLeft w:val="0"/>
          <w:marRight w:val="0"/>
          <w:marTop w:val="0"/>
          <w:marBottom w:val="0"/>
          <w:divBdr>
            <w:top w:val="none" w:sz="0" w:space="0" w:color="auto"/>
            <w:left w:val="none" w:sz="0" w:space="0" w:color="auto"/>
            <w:bottom w:val="none" w:sz="0" w:space="0" w:color="auto"/>
            <w:right w:val="none" w:sz="0" w:space="0" w:color="auto"/>
          </w:divBdr>
          <w:divsChild>
            <w:div w:id="1064183442">
              <w:marLeft w:val="0"/>
              <w:marRight w:val="0"/>
              <w:marTop w:val="0"/>
              <w:marBottom w:val="300"/>
              <w:divBdr>
                <w:top w:val="none" w:sz="0" w:space="0" w:color="auto"/>
                <w:left w:val="none" w:sz="0" w:space="0" w:color="auto"/>
                <w:bottom w:val="none" w:sz="0" w:space="0" w:color="auto"/>
                <w:right w:val="none" w:sz="0" w:space="0" w:color="auto"/>
              </w:divBdr>
            </w:div>
          </w:divsChild>
        </w:div>
        <w:div w:id="801193459">
          <w:marLeft w:val="0"/>
          <w:marRight w:val="0"/>
          <w:marTop w:val="0"/>
          <w:marBottom w:val="0"/>
          <w:divBdr>
            <w:top w:val="none" w:sz="0" w:space="0" w:color="auto"/>
            <w:left w:val="none" w:sz="0" w:space="0" w:color="auto"/>
            <w:bottom w:val="none" w:sz="0" w:space="0" w:color="auto"/>
            <w:right w:val="none" w:sz="0" w:space="0" w:color="auto"/>
          </w:divBdr>
          <w:divsChild>
            <w:div w:id="1033506721">
              <w:marLeft w:val="0"/>
              <w:marRight w:val="0"/>
              <w:marTop w:val="0"/>
              <w:marBottom w:val="300"/>
              <w:divBdr>
                <w:top w:val="none" w:sz="0" w:space="0" w:color="auto"/>
                <w:left w:val="none" w:sz="0" w:space="0" w:color="auto"/>
                <w:bottom w:val="none" w:sz="0" w:space="0" w:color="auto"/>
                <w:right w:val="none" w:sz="0" w:space="0" w:color="auto"/>
              </w:divBdr>
            </w:div>
          </w:divsChild>
        </w:div>
        <w:div w:id="676422858">
          <w:marLeft w:val="0"/>
          <w:marRight w:val="0"/>
          <w:marTop w:val="0"/>
          <w:marBottom w:val="0"/>
          <w:divBdr>
            <w:top w:val="none" w:sz="0" w:space="0" w:color="auto"/>
            <w:left w:val="none" w:sz="0" w:space="0" w:color="auto"/>
            <w:bottom w:val="none" w:sz="0" w:space="0" w:color="auto"/>
            <w:right w:val="none" w:sz="0" w:space="0" w:color="auto"/>
          </w:divBdr>
        </w:div>
        <w:div w:id="1975986819">
          <w:marLeft w:val="0"/>
          <w:marRight w:val="0"/>
          <w:marTop w:val="0"/>
          <w:marBottom w:val="0"/>
          <w:divBdr>
            <w:top w:val="none" w:sz="0" w:space="0" w:color="auto"/>
            <w:left w:val="none" w:sz="0" w:space="0" w:color="auto"/>
            <w:bottom w:val="none" w:sz="0" w:space="0" w:color="auto"/>
            <w:right w:val="none" w:sz="0" w:space="0" w:color="auto"/>
          </w:divBdr>
          <w:divsChild>
            <w:div w:id="835220534">
              <w:marLeft w:val="0"/>
              <w:marRight w:val="0"/>
              <w:marTop w:val="0"/>
              <w:marBottom w:val="300"/>
              <w:divBdr>
                <w:top w:val="none" w:sz="0" w:space="0" w:color="auto"/>
                <w:left w:val="none" w:sz="0" w:space="0" w:color="auto"/>
                <w:bottom w:val="none" w:sz="0" w:space="0" w:color="auto"/>
                <w:right w:val="none" w:sz="0" w:space="0" w:color="auto"/>
              </w:divBdr>
            </w:div>
          </w:divsChild>
        </w:div>
        <w:div w:id="331951477">
          <w:marLeft w:val="0"/>
          <w:marRight w:val="0"/>
          <w:marTop w:val="0"/>
          <w:marBottom w:val="0"/>
          <w:divBdr>
            <w:top w:val="none" w:sz="0" w:space="0" w:color="auto"/>
            <w:left w:val="none" w:sz="0" w:space="0" w:color="auto"/>
            <w:bottom w:val="none" w:sz="0" w:space="0" w:color="auto"/>
            <w:right w:val="none" w:sz="0" w:space="0" w:color="auto"/>
          </w:divBdr>
          <w:divsChild>
            <w:div w:id="2095123534">
              <w:marLeft w:val="0"/>
              <w:marRight w:val="0"/>
              <w:marTop w:val="0"/>
              <w:marBottom w:val="300"/>
              <w:divBdr>
                <w:top w:val="none" w:sz="0" w:space="0" w:color="auto"/>
                <w:left w:val="none" w:sz="0" w:space="0" w:color="auto"/>
                <w:bottom w:val="none" w:sz="0" w:space="0" w:color="auto"/>
                <w:right w:val="none" w:sz="0" w:space="0" w:color="auto"/>
              </w:divBdr>
            </w:div>
          </w:divsChild>
        </w:div>
        <w:div w:id="6568758">
          <w:marLeft w:val="0"/>
          <w:marRight w:val="0"/>
          <w:marTop w:val="0"/>
          <w:marBottom w:val="0"/>
          <w:divBdr>
            <w:top w:val="none" w:sz="0" w:space="0" w:color="auto"/>
            <w:left w:val="none" w:sz="0" w:space="0" w:color="auto"/>
            <w:bottom w:val="none" w:sz="0" w:space="0" w:color="auto"/>
            <w:right w:val="none" w:sz="0" w:space="0" w:color="auto"/>
          </w:divBdr>
        </w:div>
        <w:div w:id="451171373">
          <w:marLeft w:val="0"/>
          <w:marRight w:val="0"/>
          <w:marTop w:val="0"/>
          <w:marBottom w:val="0"/>
          <w:divBdr>
            <w:top w:val="none" w:sz="0" w:space="0" w:color="auto"/>
            <w:left w:val="none" w:sz="0" w:space="0" w:color="auto"/>
            <w:bottom w:val="none" w:sz="0" w:space="0" w:color="auto"/>
            <w:right w:val="none" w:sz="0" w:space="0" w:color="auto"/>
          </w:divBdr>
        </w:div>
        <w:div w:id="1887259216">
          <w:marLeft w:val="0"/>
          <w:marRight w:val="0"/>
          <w:marTop w:val="0"/>
          <w:marBottom w:val="0"/>
          <w:divBdr>
            <w:top w:val="none" w:sz="0" w:space="0" w:color="auto"/>
            <w:left w:val="none" w:sz="0" w:space="0" w:color="auto"/>
            <w:bottom w:val="none" w:sz="0" w:space="0" w:color="auto"/>
            <w:right w:val="none" w:sz="0" w:space="0" w:color="auto"/>
          </w:divBdr>
        </w:div>
        <w:div w:id="1399017617">
          <w:marLeft w:val="0"/>
          <w:marRight w:val="0"/>
          <w:marTop w:val="0"/>
          <w:marBottom w:val="0"/>
          <w:divBdr>
            <w:top w:val="none" w:sz="0" w:space="0" w:color="auto"/>
            <w:left w:val="none" w:sz="0" w:space="0" w:color="auto"/>
            <w:bottom w:val="none" w:sz="0" w:space="0" w:color="auto"/>
            <w:right w:val="none" w:sz="0" w:space="0" w:color="auto"/>
          </w:divBdr>
          <w:divsChild>
            <w:div w:id="1965691971">
              <w:marLeft w:val="0"/>
              <w:marRight w:val="0"/>
              <w:marTop w:val="0"/>
              <w:marBottom w:val="300"/>
              <w:divBdr>
                <w:top w:val="none" w:sz="0" w:space="0" w:color="auto"/>
                <w:left w:val="none" w:sz="0" w:space="0" w:color="auto"/>
                <w:bottom w:val="none" w:sz="0" w:space="0" w:color="auto"/>
                <w:right w:val="none" w:sz="0" w:space="0" w:color="auto"/>
              </w:divBdr>
            </w:div>
          </w:divsChild>
        </w:div>
        <w:div w:id="1342701681">
          <w:marLeft w:val="0"/>
          <w:marRight w:val="0"/>
          <w:marTop w:val="0"/>
          <w:marBottom w:val="0"/>
          <w:divBdr>
            <w:top w:val="none" w:sz="0" w:space="0" w:color="auto"/>
            <w:left w:val="none" w:sz="0" w:space="0" w:color="auto"/>
            <w:bottom w:val="none" w:sz="0" w:space="0" w:color="auto"/>
            <w:right w:val="none" w:sz="0" w:space="0" w:color="auto"/>
          </w:divBdr>
          <w:divsChild>
            <w:div w:id="1771122119">
              <w:marLeft w:val="0"/>
              <w:marRight w:val="0"/>
              <w:marTop w:val="0"/>
              <w:marBottom w:val="300"/>
              <w:divBdr>
                <w:top w:val="none" w:sz="0" w:space="0" w:color="auto"/>
                <w:left w:val="none" w:sz="0" w:space="0" w:color="auto"/>
                <w:bottom w:val="none" w:sz="0" w:space="0" w:color="auto"/>
                <w:right w:val="none" w:sz="0" w:space="0" w:color="auto"/>
              </w:divBdr>
            </w:div>
            <w:div w:id="225531251">
              <w:marLeft w:val="0"/>
              <w:marRight w:val="0"/>
              <w:marTop w:val="0"/>
              <w:marBottom w:val="0"/>
              <w:divBdr>
                <w:top w:val="none" w:sz="0" w:space="0" w:color="auto"/>
                <w:left w:val="none" w:sz="0" w:space="0" w:color="auto"/>
                <w:bottom w:val="none" w:sz="0" w:space="0" w:color="auto"/>
                <w:right w:val="none" w:sz="0" w:space="0" w:color="auto"/>
              </w:divBdr>
              <w:divsChild>
                <w:div w:id="1123957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5134658">
          <w:marLeft w:val="0"/>
          <w:marRight w:val="0"/>
          <w:marTop w:val="0"/>
          <w:marBottom w:val="0"/>
          <w:divBdr>
            <w:top w:val="none" w:sz="0" w:space="0" w:color="auto"/>
            <w:left w:val="none" w:sz="0" w:space="0" w:color="auto"/>
            <w:bottom w:val="none" w:sz="0" w:space="0" w:color="auto"/>
            <w:right w:val="none" w:sz="0" w:space="0" w:color="auto"/>
          </w:divBdr>
          <w:divsChild>
            <w:div w:id="1862887590">
              <w:marLeft w:val="0"/>
              <w:marRight w:val="0"/>
              <w:marTop w:val="0"/>
              <w:marBottom w:val="300"/>
              <w:divBdr>
                <w:top w:val="none" w:sz="0" w:space="0" w:color="auto"/>
                <w:left w:val="none" w:sz="0" w:space="0" w:color="auto"/>
                <w:bottom w:val="none" w:sz="0" w:space="0" w:color="auto"/>
                <w:right w:val="none" w:sz="0" w:space="0" w:color="auto"/>
              </w:divBdr>
            </w:div>
          </w:divsChild>
        </w:div>
        <w:div w:id="319962980">
          <w:marLeft w:val="0"/>
          <w:marRight w:val="0"/>
          <w:marTop w:val="0"/>
          <w:marBottom w:val="0"/>
          <w:divBdr>
            <w:top w:val="none" w:sz="0" w:space="0" w:color="auto"/>
            <w:left w:val="none" w:sz="0" w:space="0" w:color="auto"/>
            <w:bottom w:val="none" w:sz="0" w:space="0" w:color="auto"/>
            <w:right w:val="none" w:sz="0" w:space="0" w:color="auto"/>
          </w:divBdr>
        </w:div>
        <w:div w:id="146364340">
          <w:marLeft w:val="0"/>
          <w:marRight w:val="0"/>
          <w:marTop w:val="0"/>
          <w:marBottom w:val="0"/>
          <w:divBdr>
            <w:top w:val="none" w:sz="0" w:space="0" w:color="auto"/>
            <w:left w:val="none" w:sz="0" w:space="0" w:color="auto"/>
            <w:bottom w:val="none" w:sz="0" w:space="0" w:color="auto"/>
            <w:right w:val="none" w:sz="0" w:space="0" w:color="auto"/>
          </w:divBdr>
        </w:div>
        <w:div w:id="1235120100">
          <w:marLeft w:val="0"/>
          <w:marRight w:val="0"/>
          <w:marTop w:val="0"/>
          <w:marBottom w:val="0"/>
          <w:divBdr>
            <w:top w:val="none" w:sz="0" w:space="0" w:color="auto"/>
            <w:left w:val="none" w:sz="0" w:space="0" w:color="auto"/>
            <w:bottom w:val="none" w:sz="0" w:space="0" w:color="auto"/>
            <w:right w:val="none" w:sz="0" w:space="0" w:color="auto"/>
          </w:divBdr>
          <w:divsChild>
            <w:div w:id="649988562">
              <w:marLeft w:val="0"/>
              <w:marRight w:val="0"/>
              <w:marTop w:val="0"/>
              <w:marBottom w:val="300"/>
              <w:divBdr>
                <w:top w:val="none" w:sz="0" w:space="0" w:color="auto"/>
                <w:left w:val="none" w:sz="0" w:space="0" w:color="auto"/>
                <w:bottom w:val="none" w:sz="0" w:space="0" w:color="auto"/>
                <w:right w:val="none" w:sz="0" w:space="0" w:color="auto"/>
              </w:divBdr>
            </w:div>
          </w:divsChild>
        </w:div>
        <w:div w:id="1332417367">
          <w:marLeft w:val="0"/>
          <w:marRight w:val="0"/>
          <w:marTop w:val="0"/>
          <w:marBottom w:val="0"/>
          <w:divBdr>
            <w:top w:val="none" w:sz="0" w:space="0" w:color="auto"/>
            <w:left w:val="none" w:sz="0" w:space="0" w:color="auto"/>
            <w:bottom w:val="none" w:sz="0" w:space="0" w:color="auto"/>
            <w:right w:val="none" w:sz="0" w:space="0" w:color="auto"/>
          </w:divBdr>
          <w:divsChild>
            <w:div w:id="475072147">
              <w:marLeft w:val="0"/>
              <w:marRight w:val="0"/>
              <w:marTop w:val="0"/>
              <w:marBottom w:val="300"/>
              <w:divBdr>
                <w:top w:val="none" w:sz="0" w:space="0" w:color="auto"/>
                <w:left w:val="none" w:sz="0" w:space="0" w:color="auto"/>
                <w:bottom w:val="none" w:sz="0" w:space="0" w:color="auto"/>
                <w:right w:val="none" w:sz="0" w:space="0" w:color="auto"/>
              </w:divBdr>
            </w:div>
          </w:divsChild>
        </w:div>
        <w:div w:id="136609096">
          <w:marLeft w:val="0"/>
          <w:marRight w:val="0"/>
          <w:marTop w:val="0"/>
          <w:marBottom w:val="0"/>
          <w:divBdr>
            <w:top w:val="none" w:sz="0" w:space="0" w:color="auto"/>
            <w:left w:val="none" w:sz="0" w:space="0" w:color="auto"/>
            <w:bottom w:val="none" w:sz="0" w:space="0" w:color="auto"/>
            <w:right w:val="none" w:sz="0" w:space="0" w:color="auto"/>
          </w:divBdr>
        </w:div>
        <w:div w:id="1649360043">
          <w:marLeft w:val="0"/>
          <w:marRight w:val="0"/>
          <w:marTop w:val="0"/>
          <w:marBottom w:val="0"/>
          <w:divBdr>
            <w:top w:val="none" w:sz="0" w:space="0" w:color="auto"/>
            <w:left w:val="none" w:sz="0" w:space="0" w:color="auto"/>
            <w:bottom w:val="none" w:sz="0" w:space="0" w:color="auto"/>
            <w:right w:val="none" w:sz="0" w:space="0" w:color="auto"/>
          </w:divBdr>
          <w:divsChild>
            <w:div w:id="1590040393">
              <w:marLeft w:val="0"/>
              <w:marRight w:val="0"/>
              <w:marTop w:val="0"/>
              <w:marBottom w:val="300"/>
              <w:divBdr>
                <w:top w:val="none" w:sz="0" w:space="0" w:color="auto"/>
                <w:left w:val="none" w:sz="0" w:space="0" w:color="auto"/>
                <w:bottom w:val="none" w:sz="0" w:space="0" w:color="auto"/>
                <w:right w:val="none" w:sz="0" w:space="0" w:color="auto"/>
              </w:divBdr>
            </w:div>
          </w:divsChild>
        </w:div>
        <w:div w:id="183326316">
          <w:marLeft w:val="0"/>
          <w:marRight w:val="0"/>
          <w:marTop w:val="0"/>
          <w:marBottom w:val="0"/>
          <w:divBdr>
            <w:top w:val="none" w:sz="0" w:space="0" w:color="auto"/>
            <w:left w:val="none" w:sz="0" w:space="0" w:color="auto"/>
            <w:bottom w:val="none" w:sz="0" w:space="0" w:color="auto"/>
            <w:right w:val="none" w:sz="0" w:space="0" w:color="auto"/>
          </w:divBdr>
        </w:div>
        <w:div w:id="1747455830">
          <w:marLeft w:val="0"/>
          <w:marRight w:val="0"/>
          <w:marTop w:val="0"/>
          <w:marBottom w:val="0"/>
          <w:divBdr>
            <w:top w:val="none" w:sz="0" w:space="0" w:color="auto"/>
            <w:left w:val="none" w:sz="0" w:space="0" w:color="auto"/>
            <w:bottom w:val="none" w:sz="0" w:space="0" w:color="auto"/>
            <w:right w:val="none" w:sz="0" w:space="0" w:color="auto"/>
          </w:divBdr>
          <w:divsChild>
            <w:div w:id="363752355">
              <w:marLeft w:val="0"/>
              <w:marRight w:val="0"/>
              <w:marTop w:val="0"/>
              <w:marBottom w:val="300"/>
              <w:divBdr>
                <w:top w:val="none" w:sz="0" w:space="0" w:color="auto"/>
                <w:left w:val="none" w:sz="0" w:space="0" w:color="auto"/>
                <w:bottom w:val="none" w:sz="0" w:space="0" w:color="auto"/>
                <w:right w:val="none" w:sz="0" w:space="0" w:color="auto"/>
              </w:divBdr>
            </w:div>
          </w:divsChild>
        </w:div>
        <w:div w:id="1837915359">
          <w:marLeft w:val="0"/>
          <w:marRight w:val="0"/>
          <w:marTop w:val="0"/>
          <w:marBottom w:val="0"/>
          <w:divBdr>
            <w:top w:val="none" w:sz="0" w:space="0" w:color="auto"/>
            <w:left w:val="none" w:sz="0" w:space="0" w:color="auto"/>
            <w:bottom w:val="none" w:sz="0" w:space="0" w:color="auto"/>
            <w:right w:val="none" w:sz="0" w:space="0" w:color="auto"/>
          </w:divBdr>
        </w:div>
        <w:div w:id="23291269">
          <w:marLeft w:val="0"/>
          <w:marRight w:val="0"/>
          <w:marTop w:val="0"/>
          <w:marBottom w:val="0"/>
          <w:divBdr>
            <w:top w:val="none" w:sz="0" w:space="0" w:color="auto"/>
            <w:left w:val="none" w:sz="0" w:space="0" w:color="auto"/>
            <w:bottom w:val="none" w:sz="0" w:space="0" w:color="auto"/>
            <w:right w:val="none" w:sz="0" w:space="0" w:color="auto"/>
          </w:divBdr>
        </w:div>
        <w:div w:id="1446266700">
          <w:marLeft w:val="0"/>
          <w:marRight w:val="0"/>
          <w:marTop w:val="0"/>
          <w:marBottom w:val="0"/>
          <w:divBdr>
            <w:top w:val="none" w:sz="0" w:space="0" w:color="auto"/>
            <w:left w:val="none" w:sz="0" w:space="0" w:color="auto"/>
            <w:bottom w:val="none" w:sz="0" w:space="0" w:color="auto"/>
            <w:right w:val="none" w:sz="0" w:space="0" w:color="auto"/>
          </w:divBdr>
        </w:div>
        <w:div w:id="994066209">
          <w:marLeft w:val="0"/>
          <w:marRight w:val="0"/>
          <w:marTop w:val="0"/>
          <w:marBottom w:val="0"/>
          <w:divBdr>
            <w:top w:val="none" w:sz="0" w:space="0" w:color="auto"/>
            <w:left w:val="none" w:sz="0" w:space="0" w:color="auto"/>
            <w:bottom w:val="none" w:sz="0" w:space="0" w:color="auto"/>
            <w:right w:val="none" w:sz="0" w:space="0" w:color="auto"/>
          </w:divBdr>
        </w:div>
        <w:div w:id="1617516648">
          <w:marLeft w:val="0"/>
          <w:marRight w:val="0"/>
          <w:marTop w:val="0"/>
          <w:marBottom w:val="0"/>
          <w:divBdr>
            <w:top w:val="none" w:sz="0" w:space="0" w:color="auto"/>
            <w:left w:val="none" w:sz="0" w:space="0" w:color="auto"/>
            <w:bottom w:val="none" w:sz="0" w:space="0" w:color="auto"/>
            <w:right w:val="none" w:sz="0" w:space="0" w:color="auto"/>
          </w:divBdr>
        </w:div>
        <w:div w:id="492570873">
          <w:marLeft w:val="0"/>
          <w:marRight w:val="0"/>
          <w:marTop w:val="0"/>
          <w:marBottom w:val="0"/>
          <w:divBdr>
            <w:top w:val="none" w:sz="0" w:space="0" w:color="auto"/>
            <w:left w:val="none" w:sz="0" w:space="0" w:color="auto"/>
            <w:bottom w:val="none" w:sz="0" w:space="0" w:color="auto"/>
            <w:right w:val="none" w:sz="0" w:space="0" w:color="auto"/>
          </w:divBdr>
        </w:div>
        <w:div w:id="917667514">
          <w:marLeft w:val="0"/>
          <w:marRight w:val="0"/>
          <w:marTop w:val="0"/>
          <w:marBottom w:val="0"/>
          <w:divBdr>
            <w:top w:val="none" w:sz="0" w:space="0" w:color="auto"/>
            <w:left w:val="none" w:sz="0" w:space="0" w:color="auto"/>
            <w:bottom w:val="none" w:sz="0" w:space="0" w:color="auto"/>
            <w:right w:val="none" w:sz="0" w:space="0" w:color="auto"/>
          </w:divBdr>
        </w:div>
        <w:div w:id="1874344049">
          <w:marLeft w:val="0"/>
          <w:marRight w:val="0"/>
          <w:marTop w:val="0"/>
          <w:marBottom w:val="0"/>
          <w:divBdr>
            <w:top w:val="none" w:sz="0" w:space="0" w:color="auto"/>
            <w:left w:val="none" w:sz="0" w:space="0" w:color="auto"/>
            <w:bottom w:val="none" w:sz="0" w:space="0" w:color="auto"/>
            <w:right w:val="none" w:sz="0" w:space="0" w:color="auto"/>
          </w:divBdr>
          <w:divsChild>
            <w:div w:id="1601524665">
              <w:marLeft w:val="0"/>
              <w:marRight w:val="0"/>
              <w:marTop w:val="0"/>
              <w:marBottom w:val="300"/>
              <w:divBdr>
                <w:top w:val="none" w:sz="0" w:space="0" w:color="auto"/>
                <w:left w:val="none" w:sz="0" w:space="0" w:color="auto"/>
                <w:bottom w:val="none" w:sz="0" w:space="0" w:color="auto"/>
                <w:right w:val="none" w:sz="0" w:space="0" w:color="auto"/>
              </w:divBdr>
            </w:div>
          </w:divsChild>
        </w:div>
        <w:div w:id="1225750127">
          <w:marLeft w:val="0"/>
          <w:marRight w:val="0"/>
          <w:marTop w:val="0"/>
          <w:marBottom w:val="0"/>
          <w:divBdr>
            <w:top w:val="none" w:sz="0" w:space="0" w:color="auto"/>
            <w:left w:val="none" w:sz="0" w:space="0" w:color="auto"/>
            <w:bottom w:val="none" w:sz="0" w:space="0" w:color="auto"/>
            <w:right w:val="none" w:sz="0" w:space="0" w:color="auto"/>
          </w:divBdr>
          <w:divsChild>
            <w:div w:id="1857497433">
              <w:marLeft w:val="0"/>
              <w:marRight w:val="0"/>
              <w:marTop w:val="0"/>
              <w:marBottom w:val="300"/>
              <w:divBdr>
                <w:top w:val="none" w:sz="0" w:space="0" w:color="auto"/>
                <w:left w:val="none" w:sz="0" w:space="0" w:color="auto"/>
                <w:bottom w:val="none" w:sz="0" w:space="0" w:color="auto"/>
                <w:right w:val="none" w:sz="0" w:space="0" w:color="auto"/>
              </w:divBdr>
            </w:div>
          </w:divsChild>
        </w:div>
        <w:div w:id="1734082775">
          <w:marLeft w:val="0"/>
          <w:marRight w:val="0"/>
          <w:marTop w:val="0"/>
          <w:marBottom w:val="0"/>
          <w:divBdr>
            <w:top w:val="none" w:sz="0" w:space="0" w:color="auto"/>
            <w:left w:val="none" w:sz="0" w:space="0" w:color="auto"/>
            <w:bottom w:val="none" w:sz="0" w:space="0" w:color="auto"/>
            <w:right w:val="none" w:sz="0" w:space="0" w:color="auto"/>
          </w:divBdr>
          <w:divsChild>
            <w:div w:id="427777714">
              <w:marLeft w:val="0"/>
              <w:marRight w:val="0"/>
              <w:marTop w:val="0"/>
              <w:marBottom w:val="300"/>
              <w:divBdr>
                <w:top w:val="none" w:sz="0" w:space="0" w:color="auto"/>
                <w:left w:val="none" w:sz="0" w:space="0" w:color="auto"/>
                <w:bottom w:val="none" w:sz="0" w:space="0" w:color="auto"/>
                <w:right w:val="none" w:sz="0" w:space="0" w:color="auto"/>
              </w:divBdr>
            </w:div>
          </w:divsChild>
        </w:div>
        <w:div w:id="1470132018">
          <w:marLeft w:val="0"/>
          <w:marRight w:val="0"/>
          <w:marTop w:val="0"/>
          <w:marBottom w:val="0"/>
          <w:divBdr>
            <w:top w:val="none" w:sz="0" w:space="0" w:color="auto"/>
            <w:left w:val="none" w:sz="0" w:space="0" w:color="auto"/>
            <w:bottom w:val="none" w:sz="0" w:space="0" w:color="auto"/>
            <w:right w:val="none" w:sz="0" w:space="0" w:color="auto"/>
          </w:divBdr>
          <w:divsChild>
            <w:div w:id="1048341590">
              <w:marLeft w:val="0"/>
              <w:marRight w:val="0"/>
              <w:marTop w:val="0"/>
              <w:marBottom w:val="300"/>
              <w:divBdr>
                <w:top w:val="none" w:sz="0" w:space="0" w:color="auto"/>
                <w:left w:val="none" w:sz="0" w:space="0" w:color="auto"/>
                <w:bottom w:val="none" w:sz="0" w:space="0" w:color="auto"/>
                <w:right w:val="none" w:sz="0" w:space="0" w:color="auto"/>
              </w:divBdr>
            </w:div>
          </w:divsChild>
        </w:div>
        <w:div w:id="1538590229">
          <w:marLeft w:val="0"/>
          <w:marRight w:val="0"/>
          <w:marTop w:val="0"/>
          <w:marBottom w:val="0"/>
          <w:divBdr>
            <w:top w:val="none" w:sz="0" w:space="0" w:color="auto"/>
            <w:left w:val="none" w:sz="0" w:space="0" w:color="auto"/>
            <w:bottom w:val="none" w:sz="0" w:space="0" w:color="auto"/>
            <w:right w:val="none" w:sz="0" w:space="0" w:color="auto"/>
          </w:divBdr>
          <w:divsChild>
            <w:div w:id="8459528">
              <w:marLeft w:val="0"/>
              <w:marRight w:val="0"/>
              <w:marTop w:val="0"/>
              <w:marBottom w:val="300"/>
              <w:divBdr>
                <w:top w:val="none" w:sz="0" w:space="0" w:color="auto"/>
                <w:left w:val="none" w:sz="0" w:space="0" w:color="auto"/>
                <w:bottom w:val="none" w:sz="0" w:space="0" w:color="auto"/>
                <w:right w:val="none" w:sz="0" w:space="0" w:color="auto"/>
              </w:divBdr>
            </w:div>
          </w:divsChild>
        </w:div>
        <w:div w:id="1712538693">
          <w:marLeft w:val="0"/>
          <w:marRight w:val="0"/>
          <w:marTop w:val="0"/>
          <w:marBottom w:val="0"/>
          <w:divBdr>
            <w:top w:val="none" w:sz="0" w:space="0" w:color="auto"/>
            <w:left w:val="none" w:sz="0" w:space="0" w:color="auto"/>
            <w:bottom w:val="none" w:sz="0" w:space="0" w:color="auto"/>
            <w:right w:val="none" w:sz="0" w:space="0" w:color="auto"/>
          </w:divBdr>
        </w:div>
        <w:div w:id="595405403">
          <w:marLeft w:val="0"/>
          <w:marRight w:val="0"/>
          <w:marTop w:val="0"/>
          <w:marBottom w:val="0"/>
          <w:divBdr>
            <w:top w:val="none" w:sz="0" w:space="0" w:color="auto"/>
            <w:left w:val="none" w:sz="0" w:space="0" w:color="auto"/>
            <w:bottom w:val="none" w:sz="0" w:space="0" w:color="auto"/>
            <w:right w:val="none" w:sz="0" w:space="0" w:color="auto"/>
          </w:divBdr>
          <w:divsChild>
            <w:div w:id="878786608">
              <w:marLeft w:val="0"/>
              <w:marRight w:val="0"/>
              <w:marTop w:val="0"/>
              <w:marBottom w:val="300"/>
              <w:divBdr>
                <w:top w:val="none" w:sz="0" w:space="0" w:color="auto"/>
                <w:left w:val="none" w:sz="0" w:space="0" w:color="auto"/>
                <w:bottom w:val="none" w:sz="0" w:space="0" w:color="auto"/>
                <w:right w:val="none" w:sz="0" w:space="0" w:color="auto"/>
              </w:divBdr>
            </w:div>
          </w:divsChild>
        </w:div>
        <w:div w:id="29304048">
          <w:marLeft w:val="0"/>
          <w:marRight w:val="0"/>
          <w:marTop w:val="0"/>
          <w:marBottom w:val="0"/>
          <w:divBdr>
            <w:top w:val="none" w:sz="0" w:space="0" w:color="auto"/>
            <w:left w:val="none" w:sz="0" w:space="0" w:color="auto"/>
            <w:bottom w:val="none" w:sz="0" w:space="0" w:color="auto"/>
            <w:right w:val="none" w:sz="0" w:space="0" w:color="auto"/>
          </w:divBdr>
        </w:div>
        <w:div w:id="280185161">
          <w:marLeft w:val="0"/>
          <w:marRight w:val="0"/>
          <w:marTop w:val="0"/>
          <w:marBottom w:val="0"/>
          <w:divBdr>
            <w:top w:val="none" w:sz="0" w:space="0" w:color="auto"/>
            <w:left w:val="none" w:sz="0" w:space="0" w:color="auto"/>
            <w:bottom w:val="none" w:sz="0" w:space="0" w:color="auto"/>
            <w:right w:val="none" w:sz="0" w:space="0" w:color="auto"/>
          </w:divBdr>
        </w:div>
        <w:div w:id="92478273">
          <w:marLeft w:val="0"/>
          <w:marRight w:val="0"/>
          <w:marTop w:val="0"/>
          <w:marBottom w:val="0"/>
          <w:divBdr>
            <w:top w:val="none" w:sz="0" w:space="0" w:color="auto"/>
            <w:left w:val="none" w:sz="0" w:space="0" w:color="auto"/>
            <w:bottom w:val="none" w:sz="0" w:space="0" w:color="auto"/>
            <w:right w:val="none" w:sz="0" w:space="0" w:color="auto"/>
          </w:divBdr>
        </w:div>
        <w:div w:id="371459363">
          <w:marLeft w:val="0"/>
          <w:marRight w:val="0"/>
          <w:marTop w:val="0"/>
          <w:marBottom w:val="0"/>
          <w:divBdr>
            <w:top w:val="none" w:sz="0" w:space="0" w:color="auto"/>
            <w:left w:val="none" w:sz="0" w:space="0" w:color="auto"/>
            <w:bottom w:val="none" w:sz="0" w:space="0" w:color="auto"/>
            <w:right w:val="none" w:sz="0" w:space="0" w:color="auto"/>
          </w:divBdr>
        </w:div>
        <w:div w:id="562179727">
          <w:marLeft w:val="0"/>
          <w:marRight w:val="0"/>
          <w:marTop w:val="0"/>
          <w:marBottom w:val="0"/>
          <w:divBdr>
            <w:top w:val="none" w:sz="0" w:space="0" w:color="auto"/>
            <w:left w:val="none" w:sz="0" w:space="0" w:color="auto"/>
            <w:bottom w:val="none" w:sz="0" w:space="0" w:color="auto"/>
            <w:right w:val="none" w:sz="0" w:space="0" w:color="auto"/>
          </w:divBdr>
          <w:divsChild>
            <w:div w:id="146435948">
              <w:marLeft w:val="0"/>
              <w:marRight w:val="0"/>
              <w:marTop w:val="0"/>
              <w:marBottom w:val="300"/>
              <w:divBdr>
                <w:top w:val="none" w:sz="0" w:space="0" w:color="auto"/>
                <w:left w:val="none" w:sz="0" w:space="0" w:color="auto"/>
                <w:bottom w:val="none" w:sz="0" w:space="0" w:color="auto"/>
                <w:right w:val="none" w:sz="0" w:space="0" w:color="auto"/>
              </w:divBdr>
            </w:div>
          </w:divsChild>
        </w:div>
        <w:div w:id="1721444167">
          <w:marLeft w:val="0"/>
          <w:marRight w:val="0"/>
          <w:marTop w:val="0"/>
          <w:marBottom w:val="0"/>
          <w:divBdr>
            <w:top w:val="none" w:sz="0" w:space="0" w:color="auto"/>
            <w:left w:val="none" w:sz="0" w:space="0" w:color="auto"/>
            <w:bottom w:val="none" w:sz="0" w:space="0" w:color="auto"/>
            <w:right w:val="none" w:sz="0" w:space="0" w:color="auto"/>
          </w:divBdr>
          <w:divsChild>
            <w:div w:id="1111512853">
              <w:marLeft w:val="0"/>
              <w:marRight w:val="0"/>
              <w:marTop w:val="0"/>
              <w:marBottom w:val="300"/>
              <w:divBdr>
                <w:top w:val="none" w:sz="0" w:space="0" w:color="auto"/>
                <w:left w:val="none" w:sz="0" w:space="0" w:color="auto"/>
                <w:bottom w:val="none" w:sz="0" w:space="0" w:color="auto"/>
                <w:right w:val="none" w:sz="0" w:space="0" w:color="auto"/>
              </w:divBdr>
            </w:div>
          </w:divsChild>
        </w:div>
        <w:div w:id="22026475">
          <w:marLeft w:val="0"/>
          <w:marRight w:val="0"/>
          <w:marTop w:val="0"/>
          <w:marBottom w:val="0"/>
          <w:divBdr>
            <w:top w:val="none" w:sz="0" w:space="0" w:color="auto"/>
            <w:left w:val="none" w:sz="0" w:space="0" w:color="auto"/>
            <w:bottom w:val="none" w:sz="0" w:space="0" w:color="auto"/>
            <w:right w:val="none" w:sz="0" w:space="0" w:color="auto"/>
          </w:divBdr>
          <w:divsChild>
            <w:div w:id="1340236253">
              <w:marLeft w:val="0"/>
              <w:marRight w:val="0"/>
              <w:marTop w:val="0"/>
              <w:marBottom w:val="300"/>
              <w:divBdr>
                <w:top w:val="none" w:sz="0" w:space="0" w:color="auto"/>
                <w:left w:val="none" w:sz="0" w:space="0" w:color="auto"/>
                <w:bottom w:val="none" w:sz="0" w:space="0" w:color="auto"/>
                <w:right w:val="none" w:sz="0" w:space="0" w:color="auto"/>
              </w:divBdr>
            </w:div>
          </w:divsChild>
        </w:div>
        <w:div w:id="1396784528">
          <w:marLeft w:val="0"/>
          <w:marRight w:val="0"/>
          <w:marTop w:val="0"/>
          <w:marBottom w:val="0"/>
          <w:divBdr>
            <w:top w:val="none" w:sz="0" w:space="0" w:color="auto"/>
            <w:left w:val="none" w:sz="0" w:space="0" w:color="auto"/>
            <w:bottom w:val="none" w:sz="0" w:space="0" w:color="auto"/>
            <w:right w:val="none" w:sz="0" w:space="0" w:color="auto"/>
          </w:divBdr>
          <w:divsChild>
            <w:div w:id="65537777">
              <w:marLeft w:val="0"/>
              <w:marRight w:val="0"/>
              <w:marTop w:val="0"/>
              <w:marBottom w:val="300"/>
              <w:divBdr>
                <w:top w:val="none" w:sz="0" w:space="0" w:color="auto"/>
                <w:left w:val="none" w:sz="0" w:space="0" w:color="auto"/>
                <w:bottom w:val="none" w:sz="0" w:space="0" w:color="auto"/>
                <w:right w:val="none" w:sz="0" w:space="0" w:color="auto"/>
              </w:divBdr>
            </w:div>
          </w:divsChild>
        </w:div>
        <w:div w:id="1559827646">
          <w:marLeft w:val="0"/>
          <w:marRight w:val="0"/>
          <w:marTop w:val="0"/>
          <w:marBottom w:val="0"/>
          <w:divBdr>
            <w:top w:val="none" w:sz="0" w:space="0" w:color="auto"/>
            <w:left w:val="none" w:sz="0" w:space="0" w:color="auto"/>
            <w:bottom w:val="none" w:sz="0" w:space="0" w:color="auto"/>
            <w:right w:val="none" w:sz="0" w:space="0" w:color="auto"/>
          </w:divBdr>
        </w:div>
        <w:div w:id="103253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84418/" TargetMode="External"/><Relationship Id="rId117" Type="http://schemas.openxmlformats.org/officeDocument/2006/relationships/hyperlink" Target="http://base.garant.ru/71378008/" TargetMode="External"/><Relationship Id="rId21" Type="http://schemas.openxmlformats.org/officeDocument/2006/relationships/hyperlink" Target="http://base.garant.ru/70584418/" TargetMode="External"/><Relationship Id="rId42" Type="http://schemas.openxmlformats.org/officeDocument/2006/relationships/hyperlink" Target="http://base.garant.ru/70442918/" TargetMode="External"/><Relationship Id="rId47" Type="http://schemas.openxmlformats.org/officeDocument/2006/relationships/hyperlink" Target="http://base.garant.ru/57410520/" TargetMode="External"/><Relationship Id="rId63" Type="http://schemas.openxmlformats.org/officeDocument/2006/relationships/hyperlink" Target="http://base.garant.ru/71150198/" TargetMode="External"/><Relationship Id="rId68" Type="http://schemas.openxmlformats.org/officeDocument/2006/relationships/hyperlink" Target="http://base.garant.ru/57506423/" TargetMode="External"/><Relationship Id="rId84" Type="http://schemas.openxmlformats.org/officeDocument/2006/relationships/hyperlink" Target="http://base.garant.ru/71378008/" TargetMode="External"/><Relationship Id="rId89" Type="http://schemas.openxmlformats.org/officeDocument/2006/relationships/hyperlink" Target="http://base.garant.ru/70584418/" TargetMode="External"/><Relationship Id="rId112" Type="http://schemas.openxmlformats.org/officeDocument/2006/relationships/hyperlink" Target="http://base.garant.ru/70584418/" TargetMode="External"/><Relationship Id="rId133" Type="http://schemas.openxmlformats.org/officeDocument/2006/relationships/hyperlink" Target="http://base.garant.ru/71150198/" TargetMode="External"/><Relationship Id="rId138" Type="http://schemas.openxmlformats.org/officeDocument/2006/relationships/hyperlink" Target="http://base.garant.ru/70854054/" TargetMode="External"/><Relationship Id="rId154" Type="http://schemas.openxmlformats.org/officeDocument/2006/relationships/hyperlink" Target="http://base.garant.ru/70584418/" TargetMode="External"/><Relationship Id="rId16" Type="http://schemas.openxmlformats.org/officeDocument/2006/relationships/hyperlink" Target="http://base.garant.ru/70879056/" TargetMode="External"/><Relationship Id="rId107" Type="http://schemas.openxmlformats.org/officeDocument/2006/relationships/hyperlink" Target="http://base.garant.ru/70584418/" TargetMode="External"/><Relationship Id="rId11" Type="http://schemas.openxmlformats.org/officeDocument/2006/relationships/hyperlink" Target="http://base.garant.ru/70584418/" TargetMode="External"/><Relationship Id="rId32" Type="http://schemas.openxmlformats.org/officeDocument/2006/relationships/hyperlink" Target="http://base.garant.ru/70584418/" TargetMode="External"/><Relationship Id="rId37" Type="http://schemas.openxmlformats.org/officeDocument/2006/relationships/hyperlink" Target="http://base.garant.ru/57503681/" TargetMode="External"/><Relationship Id="rId53" Type="http://schemas.openxmlformats.org/officeDocument/2006/relationships/hyperlink" Target="http://base.garant.ru/70442918/" TargetMode="External"/><Relationship Id="rId58" Type="http://schemas.openxmlformats.org/officeDocument/2006/relationships/hyperlink" Target="http://base.garant.ru/70584418/" TargetMode="External"/><Relationship Id="rId74" Type="http://schemas.openxmlformats.org/officeDocument/2006/relationships/hyperlink" Target="http://base.garant.ru/70584418/" TargetMode="External"/><Relationship Id="rId79" Type="http://schemas.openxmlformats.org/officeDocument/2006/relationships/hyperlink" Target="http://base.garant.ru/70854054/" TargetMode="External"/><Relationship Id="rId102" Type="http://schemas.openxmlformats.org/officeDocument/2006/relationships/hyperlink" Target="http://base.garant.ru/57410520/" TargetMode="External"/><Relationship Id="rId123" Type="http://schemas.openxmlformats.org/officeDocument/2006/relationships/hyperlink" Target="http://base.garant.ru/57410520/" TargetMode="External"/><Relationship Id="rId128" Type="http://schemas.openxmlformats.org/officeDocument/2006/relationships/hyperlink" Target="http://base.garant.ru/70584418/" TargetMode="External"/><Relationship Id="rId144" Type="http://schemas.openxmlformats.org/officeDocument/2006/relationships/hyperlink" Target="http://base.garant.ru/70584418/" TargetMode="External"/><Relationship Id="rId149" Type="http://schemas.openxmlformats.org/officeDocument/2006/relationships/hyperlink" Target="http://base.garant.ru/57503681/" TargetMode="External"/><Relationship Id="rId5" Type="http://schemas.openxmlformats.org/officeDocument/2006/relationships/hyperlink" Target="http://base.garant.ru/70584418/" TargetMode="External"/><Relationship Id="rId90" Type="http://schemas.openxmlformats.org/officeDocument/2006/relationships/hyperlink" Target="http://base.garant.ru/70115350/" TargetMode="External"/><Relationship Id="rId95" Type="http://schemas.openxmlformats.org/officeDocument/2006/relationships/hyperlink" Target="http://base.garant.ru/71378008/" TargetMode="External"/><Relationship Id="rId22" Type="http://schemas.openxmlformats.org/officeDocument/2006/relationships/hyperlink" Target="http://base.garant.ru/70879056/" TargetMode="External"/><Relationship Id="rId27" Type="http://schemas.openxmlformats.org/officeDocument/2006/relationships/hyperlink" Target="http://base.garant.ru/70584418/" TargetMode="External"/><Relationship Id="rId43" Type="http://schemas.openxmlformats.org/officeDocument/2006/relationships/hyperlink" Target="http://base.garant.ru/70584418/" TargetMode="External"/><Relationship Id="rId48" Type="http://schemas.openxmlformats.org/officeDocument/2006/relationships/hyperlink" Target="http://base.garant.ru/70584418/" TargetMode="External"/><Relationship Id="rId64" Type="http://schemas.openxmlformats.org/officeDocument/2006/relationships/hyperlink" Target="http://base.garant.ru/57506422/" TargetMode="External"/><Relationship Id="rId69" Type="http://schemas.openxmlformats.org/officeDocument/2006/relationships/hyperlink" Target="http://base.garant.ru/70584418/" TargetMode="External"/><Relationship Id="rId113" Type="http://schemas.openxmlformats.org/officeDocument/2006/relationships/hyperlink" Target="http://base.garant.ru/70584418/" TargetMode="External"/><Relationship Id="rId118" Type="http://schemas.openxmlformats.org/officeDocument/2006/relationships/hyperlink" Target="http://base.garant.ru/71378008/" TargetMode="External"/><Relationship Id="rId134" Type="http://schemas.openxmlformats.org/officeDocument/2006/relationships/hyperlink" Target="http://base.garant.ru/57506423/" TargetMode="External"/><Relationship Id="rId139" Type="http://schemas.openxmlformats.org/officeDocument/2006/relationships/hyperlink" Target="http://base.garant.ru/57503681/" TargetMode="External"/><Relationship Id="rId80" Type="http://schemas.openxmlformats.org/officeDocument/2006/relationships/hyperlink" Target="http://base.garant.ru/57503681/" TargetMode="External"/><Relationship Id="rId85" Type="http://schemas.openxmlformats.org/officeDocument/2006/relationships/hyperlink" Target="http://base.garant.ru/57410520/" TargetMode="External"/><Relationship Id="rId150" Type="http://schemas.openxmlformats.org/officeDocument/2006/relationships/hyperlink" Target="http://base.garant.ru/71378008/" TargetMode="External"/><Relationship Id="rId155" Type="http://schemas.openxmlformats.org/officeDocument/2006/relationships/fontTable" Target="fontTable.xml"/><Relationship Id="rId12" Type="http://schemas.openxmlformats.org/officeDocument/2006/relationships/hyperlink" Target="http://base.garant.ru/71150198/" TargetMode="External"/><Relationship Id="rId17" Type="http://schemas.openxmlformats.org/officeDocument/2006/relationships/hyperlink" Target="http://base.garant.ru/70879056/" TargetMode="External"/><Relationship Id="rId25" Type="http://schemas.openxmlformats.org/officeDocument/2006/relationships/hyperlink" Target="http://base.garant.ru/57503681/" TargetMode="External"/><Relationship Id="rId33" Type="http://schemas.openxmlformats.org/officeDocument/2006/relationships/hyperlink" Target="http://base.garant.ru/70584418/" TargetMode="External"/><Relationship Id="rId38" Type="http://schemas.openxmlformats.org/officeDocument/2006/relationships/hyperlink" Target="http://base.garant.ru/70584418/" TargetMode="External"/><Relationship Id="rId46" Type="http://schemas.openxmlformats.org/officeDocument/2006/relationships/hyperlink" Target="http://base.garant.ru/71378008/" TargetMode="External"/><Relationship Id="rId59" Type="http://schemas.openxmlformats.org/officeDocument/2006/relationships/hyperlink" Target="http://base.garant.ru/70442918/" TargetMode="External"/><Relationship Id="rId67" Type="http://schemas.openxmlformats.org/officeDocument/2006/relationships/hyperlink" Target="http://base.garant.ru/70584418/" TargetMode="External"/><Relationship Id="rId103" Type="http://schemas.openxmlformats.org/officeDocument/2006/relationships/hyperlink" Target="http://base.garant.ru/70584418/" TargetMode="External"/><Relationship Id="rId108" Type="http://schemas.openxmlformats.org/officeDocument/2006/relationships/hyperlink" Target="http://base.garant.ru/71378008/" TargetMode="External"/><Relationship Id="rId116" Type="http://schemas.openxmlformats.org/officeDocument/2006/relationships/hyperlink" Target="http://base.garant.ru/70584418/" TargetMode="External"/><Relationship Id="rId124" Type="http://schemas.openxmlformats.org/officeDocument/2006/relationships/hyperlink" Target="http://base.garant.ru/70854054/" TargetMode="External"/><Relationship Id="rId129" Type="http://schemas.openxmlformats.org/officeDocument/2006/relationships/hyperlink" Target="http://base.garant.ru/70584418/" TargetMode="External"/><Relationship Id="rId137" Type="http://schemas.openxmlformats.org/officeDocument/2006/relationships/hyperlink" Target="http://base.garant.ru/57506423/" TargetMode="External"/><Relationship Id="rId20" Type="http://schemas.openxmlformats.org/officeDocument/2006/relationships/hyperlink" Target="http://base.garant.ru/70584418/" TargetMode="External"/><Relationship Id="rId41" Type="http://schemas.openxmlformats.org/officeDocument/2006/relationships/hyperlink" Target="http://base.garant.ru/70584418/" TargetMode="External"/><Relationship Id="rId54" Type="http://schemas.openxmlformats.org/officeDocument/2006/relationships/hyperlink" Target="http://base.garant.ru/70584418/" TargetMode="External"/><Relationship Id="rId62" Type="http://schemas.openxmlformats.org/officeDocument/2006/relationships/hyperlink" Target="http://base.garant.ru/71150198/" TargetMode="External"/><Relationship Id="rId70" Type="http://schemas.openxmlformats.org/officeDocument/2006/relationships/hyperlink" Target="http://base.garant.ru/71378008/" TargetMode="External"/><Relationship Id="rId75" Type="http://schemas.openxmlformats.org/officeDocument/2006/relationships/hyperlink" Target="http://base.garant.ru/70584418/" TargetMode="External"/><Relationship Id="rId83" Type="http://schemas.openxmlformats.org/officeDocument/2006/relationships/hyperlink" Target="http://base.garant.ru/70584418/" TargetMode="External"/><Relationship Id="rId88" Type="http://schemas.openxmlformats.org/officeDocument/2006/relationships/hyperlink" Target="http://base.garant.ru/57506423/" TargetMode="External"/><Relationship Id="rId91" Type="http://schemas.openxmlformats.org/officeDocument/2006/relationships/hyperlink" Target="http://base.garant.ru/70584418/" TargetMode="External"/><Relationship Id="rId96" Type="http://schemas.openxmlformats.org/officeDocument/2006/relationships/hyperlink" Target="http://base.garant.ru/57410520/" TargetMode="External"/><Relationship Id="rId111" Type="http://schemas.openxmlformats.org/officeDocument/2006/relationships/hyperlink" Target="http://base.garant.ru/57410520/" TargetMode="External"/><Relationship Id="rId132" Type="http://schemas.openxmlformats.org/officeDocument/2006/relationships/hyperlink" Target="http://base.garant.ru/71150198/" TargetMode="External"/><Relationship Id="rId140" Type="http://schemas.openxmlformats.org/officeDocument/2006/relationships/hyperlink" Target="http://base.garant.ru/71378008/" TargetMode="External"/><Relationship Id="rId145" Type="http://schemas.openxmlformats.org/officeDocument/2006/relationships/hyperlink" Target="http://base.garant.ru/71378008/" TargetMode="External"/><Relationship Id="rId153" Type="http://schemas.openxmlformats.org/officeDocument/2006/relationships/hyperlink" Target="http://base.garant.ru/57410520/" TargetMode="External"/><Relationship Id="rId1" Type="http://schemas.openxmlformats.org/officeDocument/2006/relationships/styles" Target="styles.xml"/><Relationship Id="rId6" Type="http://schemas.openxmlformats.org/officeDocument/2006/relationships/hyperlink" Target="http://base.garant.ru/70584418/" TargetMode="External"/><Relationship Id="rId15" Type="http://schemas.openxmlformats.org/officeDocument/2006/relationships/hyperlink" Target="http://base.garant.ru/70584418/" TargetMode="External"/><Relationship Id="rId23" Type="http://schemas.openxmlformats.org/officeDocument/2006/relationships/hyperlink" Target="http://base.garant.ru/70879056/" TargetMode="External"/><Relationship Id="rId28" Type="http://schemas.openxmlformats.org/officeDocument/2006/relationships/hyperlink" Target="http://base.garant.ru/70584418/" TargetMode="External"/><Relationship Id="rId36" Type="http://schemas.openxmlformats.org/officeDocument/2006/relationships/hyperlink" Target="http://base.garant.ru/70854054/" TargetMode="External"/><Relationship Id="rId49" Type="http://schemas.openxmlformats.org/officeDocument/2006/relationships/hyperlink" Target="http://base.garant.ru/70584418/" TargetMode="External"/><Relationship Id="rId57" Type="http://schemas.openxmlformats.org/officeDocument/2006/relationships/hyperlink" Target="http://base.garant.ru/57410520/" TargetMode="External"/><Relationship Id="rId106" Type="http://schemas.openxmlformats.org/officeDocument/2006/relationships/hyperlink" Target="http://base.garant.ru/70584418/" TargetMode="External"/><Relationship Id="rId114" Type="http://schemas.openxmlformats.org/officeDocument/2006/relationships/hyperlink" Target="http://base.garant.ru/70584418/" TargetMode="External"/><Relationship Id="rId119" Type="http://schemas.openxmlformats.org/officeDocument/2006/relationships/hyperlink" Target="http://base.garant.ru/57410520/" TargetMode="External"/><Relationship Id="rId127" Type="http://schemas.openxmlformats.org/officeDocument/2006/relationships/hyperlink" Target="http://base.garant.ru/57503681/" TargetMode="External"/><Relationship Id="rId10" Type="http://schemas.openxmlformats.org/officeDocument/2006/relationships/hyperlink" Target="http://base.garant.ru/70143450/" TargetMode="External"/><Relationship Id="rId31" Type="http://schemas.openxmlformats.org/officeDocument/2006/relationships/hyperlink" Target="http://base.garant.ru/57506422/" TargetMode="External"/><Relationship Id="rId44" Type="http://schemas.openxmlformats.org/officeDocument/2006/relationships/hyperlink" Target="http://base.garant.ru/70584418/" TargetMode="External"/><Relationship Id="rId52" Type="http://schemas.openxmlformats.org/officeDocument/2006/relationships/hyperlink" Target="http://base.garant.ru/70584418/" TargetMode="External"/><Relationship Id="rId60" Type="http://schemas.openxmlformats.org/officeDocument/2006/relationships/hyperlink" Target="http://base.garant.ru/70584418/" TargetMode="External"/><Relationship Id="rId65" Type="http://schemas.openxmlformats.org/officeDocument/2006/relationships/hyperlink" Target="http://base.garant.ru/71378008/" TargetMode="External"/><Relationship Id="rId73" Type="http://schemas.openxmlformats.org/officeDocument/2006/relationships/hyperlink" Target="http://base.garant.ru/70442918/" TargetMode="External"/><Relationship Id="rId78" Type="http://schemas.openxmlformats.org/officeDocument/2006/relationships/hyperlink" Target="http://base.garant.ru/57503681/" TargetMode="External"/><Relationship Id="rId81" Type="http://schemas.openxmlformats.org/officeDocument/2006/relationships/hyperlink" Target="http://base.garant.ru/70584418/" TargetMode="External"/><Relationship Id="rId86" Type="http://schemas.openxmlformats.org/officeDocument/2006/relationships/hyperlink" Target="http://base.garant.ru/71150198/" TargetMode="External"/><Relationship Id="rId94" Type="http://schemas.openxmlformats.org/officeDocument/2006/relationships/hyperlink" Target="http://base.garant.ru/70584418/" TargetMode="External"/><Relationship Id="rId99" Type="http://schemas.openxmlformats.org/officeDocument/2006/relationships/hyperlink" Target="http://base.garant.ru/71378008/" TargetMode="External"/><Relationship Id="rId101" Type="http://schemas.openxmlformats.org/officeDocument/2006/relationships/hyperlink" Target="http://base.garant.ru/71378008/" TargetMode="External"/><Relationship Id="rId122" Type="http://schemas.openxmlformats.org/officeDocument/2006/relationships/hyperlink" Target="http://base.garant.ru/71378008/" TargetMode="External"/><Relationship Id="rId130" Type="http://schemas.openxmlformats.org/officeDocument/2006/relationships/hyperlink" Target="http://base.garant.ru/71378008/" TargetMode="External"/><Relationship Id="rId135" Type="http://schemas.openxmlformats.org/officeDocument/2006/relationships/hyperlink" Target="http://base.garant.ru/71150198/" TargetMode="External"/><Relationship Id="rId143" Type="http://schemas.openxmlformats.org/officeDocument/2006/relationships/hyperlink" Target="http://base.garant.ru/57503681/" TargetMode="External"/><Relationship Id="rId148" Type="http://schemas.openxmlformats.org/officeDocument/2006/relationships/hyperlink" Target="http://base.garant.ru/70854054/" TargetMode="External"/><Relationship Id="rId151" Type="http://schemas.openxmlformats.org/officeDocument/2006/relationships/hyperlink" Target="http://base.garant.ru/57410520/"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0584418/" TargetMode="External"/><Relationship Id="rId13" Type="http://schemas.openxmlformats.org/officeDocument/2006/relationships/hyperlink" Target="http://base.garant.ru/71150198/" TargetMode="External"/><Relationship Id="rId18" Type="http://schemas.openxmlformats.org/officeDocument/2006/relationships/hyperlink" Target="http://base.garant.ru/71296328/" TargetMode="External"/><Relationship Id="rId39" Type="http://schemas.openxmlformats.org/officeDocument/2006/relationships/hyperlink" Target="http://base.garant.ru/70584418/" TargetMode="External"/><Relationship Id="rId109" Type="http://schemas.openxmlformats.org/officeDocument/2006/relationships/hyperlink" Target="http://base.garant.ru/57410520/" TargetMode="External"/><Relationship Id="rId34" Type="http://schemas.openxmlformats.org/officeDocument/2006/relationships/hyperlink" Target="http://base.garant.ru/71353056/"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76" Type="http://schemas.openxmlformats.org/officeDocument/2006/relationships/hyperlink" Target="http://base.garant.ru/70584418/" TargetMode="External"/><Relationship Id="rId97" Type="http://schemas.openxmlformats.org/officeDocument/2006/relationships/hyperlink" Target="http://base.garant.ru/71378008/" TargetMode="External"/><Relationship Id="rId104" Type="http://schemas.openxmlformats.org/officeDocument/2006/relationships/hyperlink" Target="http://base.garant.ru/70584418/" TargetMode="External"/><Relationship Id="rId120" Type="http://schemas.openxmlformats.org/officeDocument/2006/relationships/hyperlink" Target="http://base.garant.ru/71378008/" TargetMode="External"/><Relationship Id="rId125" Type="http://schemas.openxmlformats.org/officeDocument/2006/relationships/hyperlink" Target="http://base.garant.ru/57503681/" TargetMode="External"/><Relationship Id="rId141" Type="http://schemas.openxmlformats.org/officeDocument/2006/relationships/hyperlink" Target="http://base.garant.ru/57410520/" TargetMode="External"/><Relationship Id="rId146" Type="http://schemas.openxmlformats.org/officeDocument/2006/relationships/hyperlink" Target="http://base.garant.ru/57410520/" TargetMode="External"/><Relationship Id="rId7" Type="http://schemas.openxmlformats.org/officeDocument/2006/relationships/hyperlink" Target="http://base.garant.ru/71378008/" TargetMode="External"/><Relationship Id="rId71" Type="http://schemas.openxmlformats.org/officeDocument/2006/relationships/hyperlink" Target="http://base.garant.ru/57410520/" TargetMode="External"/><Relationship Id="rId92" Type="http://schemas.openxmlformats.org/officeDocument/2006/relationships/hyperlink" Target="http://base.garant.ru/71378008/" TargetMode="External"/><Relationship Id="rId2" Type="http://schemas.microsoft.com/office/2007/relationships/stylesWithEffects" Target="stylesWithEffects.xml"/><Relationship Id="rId29" Type="http://schemas.openxmlformats.org/officeDocument/2006/relationships/hyperlink" Target="http://base.garant.ru/71150198/" TargetMode="External"/><Relationship Id="rId24" Type="http://schemas.openxmlformats.org/officeDocument/2006/relationships/hyperlink" Target="http://base.garant.ru/70854054/" TargetMode="External"/><Relationship Id="rId40" Type="http://schemas.openxmlformats.org/officeDocument/2006/relationships/hyperlink" Target="http://base.garant.ru/70584418/" TargetMode="External"/><Relationship Id="rId45" Type="http://schemas.openxmlformats.org/officeDocument/2006/relationships/hyperlink" Target="http://base.garant.ru/70584418/" TargetMode="External"/><Relationship Id="rId66" Type="http://schemas.openxmlformats.org/officeDocument/2006/relationships/hyperlink" Target="http://base.garant.ru/57410520/" TargetMode="External"/><Relationship Id="rId87" Type="http://schemas.openxmlformats.org/officeDocument/2006/relationships/hyperlink" Target="http://base.garant.ru/71150198/" TargetMode="External"/><Relationship Id="rId110" Type="http://schemas.openxmlformats.org/officeDocument/2006/relationships/hyperlink" Target="http://base.garant.ru/71378008/" TargetMode="External"/><Relationship Id="rId115" Type="http://schemas.openxmlformats.org/officeDocument/2006/relationships/hyperlink" Target="http://base.garant.ru/70584418/" TargetMode="External"/><Relationship Id="rId131" Type="http://schemas.openxmlformats.org/officeDocument/2006/relationships/hyperlink" Target="http://base.garant.ru/57410520/" TargetMode="External"/><Relationship Id="rId136" Type="http://schemas.openxmlformats.org/officeDocument/2006/relationships/hyperlink" Target="http://base.garant.ru/71150198/" TargetMode="External"/><Relationship Id="rId61" Type="http://schemas.openxmlformats.org/officeDocument/2006/relationships/hyperlink" Target="http://base.garant.ru/70584418/" TargetMode="External"/><Relationship Id="rId82" Type="http://schemas.openxmlformats.org/officeDocument/2006/relationships/hyperlink" Target="http://base.garant.ru/70584418/" TargetMode="External"/><Relationship Id="rId152" Type="http://schemas.openxmlformats.org/officeDocument/2006/relationships/hyperlink" Target="http://base.garant.ru/71378008/" TargetMode="External"/><Relationship Id="rId19" Type="http://schemas.openxmlformats.org/officeDocument/2006/relationships/hyperlink" Target="http://base.garant.ru/57410025/" TargetMode="External"/><Relationship Id="rId14" Type="http://schemas.openxmlformats.org/officeDocument/2006/relationships/hyperlink" Target="http://base.garant.ru/57506422/" TargetMode="External"/><Relationship Id="rId30" Type="http://schemas.openxmlformats.org/officeDocument/2006/relationships/hyperlink" Target="http://base.garant.ru/71150198/" TargetMode="External"/><Relationship Id="rId35" Type="http://schemas.openxmlformats.org/officeDocument/2006/relationships/hyperlink" Target="http://base.garant.ru/71039920/" TargetMode="External"/><Relationship Id="rId56" Type="http://schemas.openxmlformats.org/officeDocument/2006/relationships/hyperlink" Target="http://base.garant.ru/71378008/" TargetMode="External"/><Relationship Id="rId77" Type="http://schemas.openxmlformats.org/officeDocument/2006/relationships/hyperlink" Target="http://base.garant.ru/70854054/" TargetMode="External"/><Relationship Id="rId100" Type="http://schemas.openxmlformats.org/officeDocument/2006/relationships/hyperlink" Target="http://base.garant.ru/57410520/" TargetMode="External"/><Relationship Id="rId105" Type="http://schemas.openxmlformats.org/officeDocument/2006/relationships/hyperlink" Target="http://base.garant.ru/70584418/" TargetMode="External"/><Relationship Id="rId126" Type="http://schemas.openxmlformats.org/officeDocument/2006/relationships/hyperlink" Target="http://base.garant.ru/70854054/" TargetMode="External"/><Relationship Id="rId147" Type="http://schemas.openxmlformats.org/officeDocument/2006/relationships/hyperlink" Target="http://base.garant.ru/12148567/1/" TargetMode="External"/><Relationship Id="rId8" Type="http://schemas.openxmlformats.org/officeDocument/2006/relationships/hyperlink" Target="http://base.garant.ru/57410520/" TargetMode="External"/><Relationship Id="rId51" Type="http://schemas.openxmlformats.org/officeDocument/2006/relationships/hyperlink" Target="http://base.garant.ru/70584418/" TargetMode="External"/><Relationship Id="rId72" Type="http://schemas.openxmlformats.org/officeDocument/2006/relationships/hyperlink" Target="http://base.garant.ru/70584418/" TargetMode="External"/><Relationship Id="rId93" Type="http://schemas.openxmlformats.org/officeDocument/2006/relationships/hyperlink" Target="http://base.garant.ru/57410520/" TargetMode="External"/><Relationship Id="rId98" Type="http://schemas.openxmlformats.org/officeDocument/2006/relationships/hyperlink" Target="http://base.garant.ru/57410520/" TargetMode="External"/><Relationship Id="rId121" Type="http://schemas.openxmlformats.org/officeDocument/2006/relationships/hyperlink" Target="http://base.garant.ru/57410520/" TargetMode="External"/><Relationship Id="rId142" Type="http://schemas.openxmlformats.org/officeDocument/2006/relationships/hyperlink" Target="http://base.garant.ru/7085405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12314</Words>
  <Characters>70195</Characters>
  <Application>Microsoft Office Word</Application>
  <DocSecurity>0</DocSecurity>
  <Lines>584</Lines>
  <Paragraphs>164</Paragraphs>
  <ScaleCrop>false</ScaleCrop>
  <Company>SPecialiST RePack</Company>
  <LinksUpToDate>false</LinksUpToDate>
  <CharactersWithSpaces>82345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2016-10-13T17:32:00Z</dcterms:created>
  <dcterms:modified xsi:type="dcterms:W3CDTF">2016-10-16T08:47:00Z</dcterms:modified>
</cp:coreProperties>
</file>